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302FD" w14:textId="7825FDB2"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0049D8" w:rsidRPr="007A395D">
        <w:rPr>
          <w:rFonts w:ascii="Calibri" w:hAnsi="Calibri"/>
        </w:rPr>
        <w:t xml:space="preserve">  </w:t>
      </w:r>
      <w:r w:rsidR="009709DA">
        <w:rPr>
          <w:rFonts w:ascii="Calibri" w:hAnsi="Calibri"/>
        </w:rPr>
        <w:t>VTS</w:t>
      </w:r>
      <w:r w:rsidR="00215BC5">
        <w:rPr>
          <w:rFonts w:ascii="Calibri" w:hAnsi="Calibri"/>
        </w:rPr>
        <w:t>5</w:t>
      </w:r>
      <w:r w:rsidR="001E7EF2">
        <w:rPr>
          <w:rFonts w:ascii="Calibri" w:hAnsi="Calibri" w:hint="eastAsia"/>
          <w:lang w:eastAsia="ko-KR"/>
        </w:rPr>
        <w:t>8</w:t>
      </w:r>
      <w:r w:rsidRPr="007A395D">
        <w:rPr>
          <w:rFonts w:ascii="Calibri" w:hAnsi="Calibri"/>
        </w:rPr>
        <w:t>-</w:t>
      </w:r>
      <w:r w:rsidR="00BE667A">
        <w:rPr>
          <w:rFonts w:ascii="Calibri" w:hAnsi="Calibri"/>
        </w:rPr>
        <w:t>9.1.4</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25FE9A2F"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1E7EF2">
        <w:rPr>
          <w:rFonts w:ascii="Calibri" w:hAnsi="Calibri" w:cs="Arial"/>
          <w:b/>
          <w:sz w:val="24"/>
          <w:szCs w:val="24"/>
        </w:rPr>
        <w:t>X</w:t>
      </w:r>
      <w:r w:rsidRPr="007A395D">
        <w:rPr>
          <w:rFonts w:ascii="Calibri" w:hAnsi="Calibri" w:cs="Arial"/>
          <w:sz w:val="24"/>
          <w:szCs w:val="24"/>
        </w:rPr>
        <w:t xml:space="preserve">  Input</w:t>
      </w:r>
    </w:p>
    <w:p w14:paraId="0BC79547" w14:textId="1E1649E6" w:rsidR="0080294B" w:rsidRPr="007A395D" w:rsidRDefault="009709DA" w:rsidP="00037DF4">
      <w:pPr>
        <w:pStyle w:val="BodyText"/>
        <w:tabs>
          <w:tab w:val="left" w:pos="1843"/>
        </w:tabs>
        <w:rPr>
          <w:rFonts w:ascii="Calibri" w:hAnsi="Calibri"/>
        </w:rPr>
      </w:pPr>
      <w:r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r>
        <w:rPr>
          <w:rFonts w:ascii="Calibri" w:hAnsi="Calibri" w:cs="Arial"/>
          <w:b/>
          <w:sz w:val="24"/>
          <w:szCs w:val="24"/>
        </w:rPr>
        <w:t>X</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200241"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730B8961"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3"/>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BE667A">
        <w:rPr>
          <w:rFonts w:ascii="Calibri" w:hAnsi="Calibri"/>
        </w:rPr>
        <w:t>9.1</w:t>
      </w:r>
    </w:p>
    <w:p w14:paraId="1AB3E246" w14:textId="4356BB52"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1E7EF2">
        <w:rPr>
          <w:rFonts w:ascii="Calibri" w:hAnsi="Calibri" w:hint="eastAsia"/>
          <w:lang w:eastAsia="ko-KR"/>
        </w:rPr>
        <w:t>2.5.2,</w:t>
      </w:r>
      <w:r w:rsidR="001E7EF2">
        <w:rPr>
          <w:rFonts w:ascii="Calibri" w:hAnsi="Calibri"/>
        </w:rPr>
        <w:t xml:space="preserve"> </w:t>
      </w:r>
      <w:r w:rsidR="001E7EF2">
        <w:rPr>
          <w:rFonts w:ascii="Calibri" w:hAnsi="Calibri" w:hint="eastAsia"/>
          <w:lang w:eastAsia="ko-KR"/>
        </w:rPr>
        <w:t>2.8.1</w:t>
      </w:r>
    </w:p>
    <w:p w14:paraId="01FC5420" w14:textId="4C3B8593"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1E7EF2">
        <w:rPr>
          <w:rFonts w:ascii="Calibri" w:hAnsi="Calibri" w:hint="eastAsia"/>
          <w:lang w:eastAsia="ko-KR"/>
        </w:rPr>
        <w:t>KRISO</w:t>
      </w:r>
      <w:r w:rsidR="002F0754" w:rsidRPr="002F0754">
        <w:rPr>
          <w:rFonts w:ascii="Calibri" w:hAnsi="Calibri" w:hint="eastAsia"/>
          <w:lang w:eastAsia="ko-KR"/>
        </w:rPr>
        <w:t xml:space="preserve"> </w:t>
      </w:r>
      <w:r w:rsidR="002F0754">
        <w:rPr>
          <w:rFonts w:ascii="Calibri" w:hAnsi="Calibri"/>
          <w:lang w:eastAsia="ko-KR"/>
        </w:rPr>
        <w:t xml:space="preserve">- </w:t>
      </w:r>
      <w:r w:rsidR="002F0754">
        <w:rPr>
          <w:rFonts w:ascii="Calibri" w:hAnsi="Calibri" w:hint="eastAsia"/>
          <w:lang w:eastAsia="ko-KR"/>
        </w:rPr>
        <w:t>Sewoong</w:t>
      </w:r>
      <w:r w:rsidR="002F0754">
        <w:rPr>
          <w:rFonts w:ascii="Calibri" w:hAnsi="Calibri"/>
          <w:lang w:eastAsia="ko-KR"/>
        </w:rPr>
        <w:t xml:space="preserve"> </w:t>
      </w:r>
      <w:r w:rsidR="002F0754">
        <w:rPr>
          <w:rFonts w:ascii="Calibri" w:hAnsi="Calibri" w:hint="eastAsia"/>
          <w:lang w:eastAsia="ko-KR"/>
        </w:rPr>
        <w:t>OH</w:t>
      </w:r>
    </w:p>
    <w:p w14:paraId="60BCC120" w14:textId="77777777" w:rsidR="0080294B" w:rsidRPr="007A395D" w:rsidRDefault="0080294B" w:rsidP="00FE5674">
      <w:pPr>
        <w:pStyle w:val="BodyText"/>
        <w:tabs>
          <w:tab w:val="left" w:pos="2835"/>
        </w:tabs>
        <w:rPr>
          <w:rFonts w:ascii="Calibri" w:hAnsi="Calibri"/>
        </w:rPr>
      </w:pPr>
    </w:p>
    <w:p w14:paraId="4834080C" w14:textId="0EBFA49B" w:rsidR="00A446C9" w:rsidRPr="00605E43" w:rsidRDefault="00550060" w:rsidP="00A446C9">
      <w:pPr>
        <w:pStyle w:val="Title"/>
        <w:rPr>
          <w:rFonts w:ascii="Calibri" w:hAnsi="Calibri"/>
          <w:color w:val="0070C0"/>
          <w:lang w:eastAsia="ko-KR"/>
        </w:rPr>
      </w:pPr>
      <w:r>
        <w:rPr>
          <w:rFonts w:ascii="Calibri" w:hAnsi="Calibri"/>
          <w:color w:val="0070C0"/>
          <w:lang w:eastAsia="ko-KR"/>
        </w:rPr>
        <w:t>C</w:t>
      </w:r>
      <w:r w:rsidR="00C126E3" w:rsidRPr="00C126E3">
        <w:rPr>
          <w:rFonts w:ascii="Calibri" w:hAnsi="Calibri"/>
          <w:color w:val="0070C0"/>
          <w:lang w:eastAsia="ko-KR"/>
        </w:rPr>
        <w:t>ommon data model on the information exchange on VTS Requirements and Procedures</w:t>
      </w:r>
    </w:p>
    <w:p w14:paraId="0F258596" w14:textId="50FB6E37" w:rsidR="00A446C9" w:rsidRPr="00605E43" w:rsidRDefault="00A446C9" w:rsidP="00605E43">
      <w:pPr>
        <w:pStyle w:val="Heading1"/>
      </w:pPr>
      <w:r w:rsidRPr="00605E43">
        <w:t>Summary</w:t>
      </w:r>
    </w:p>
    <w:p w14:paraId="553E55ED" w14:textId="1D269CF5" w:rsidR="00E55927" w:rsidRPr="007A395D" w:rsidRDefault="00550060" w:rsidP="00E55927">
      <w:pPr>
        <w:pStyle w:val="BodyText"/>
        <w:rPr>
          <w:rFonts w:ascii="Calibri" w:hAnsi="Calibri"/>
          <w:lang w:eastAsia="ko-KR"/>
        </w:rPr>
      </w:pPr>
      <w:r w:rsidRPr="00550060">
        <w:rPr>
          <w:rFonts w:ascii="Calibri" w:hAnsi="Calibri"/>
          <w:lang w:eastAsia="ko-KR"/>
        </w:rPr>
        <w:t>The IMO Resolution A.1158(32) Guidelines for Vessel Traffic Services (VTS) stipulates that VTS authorities shall ensure the promulgation of information concerning VTS requirements and procedures, as well as the categories of ships required to participate in VTS, through appropriate nautical publications. In connection with the development of VTS digital information services and the digitalization of navigational information, it is necessary to exchange information on VTS requirements and procedures in</w:t>
      </w:r>
      <w:r w:rsidR="00246729">
        <w:rPr>
          <w:rFonts w:ascii="Calibri" w:hAnsi="Calibri"/>
          <w:lang w:eastAsia="ko-KR"/>
        </w:rPr>
        <w:t xml:space="preserve"> common data model and</w:t>
      </w:r>
      <w:r w:rsidRPr="00550060">
        <w:rPr>
          <w:rFonts w:ascii="Calibri" w:hAnsi="Calibri"/>
          <w:lang w:eastAsia="ko-KR"/>
        </w:rPr>
        <w:t xml:space="preserve"> digital data format. Accordingly, this document </w:t>
      </w:r>
      <w:r w:rsidR="00246729">
        <w:rPr>
          <w:rFonts w:ascii="Calibri" w:hAnsi="Calibri"/>
          <w:lang w:eastAsia="ko-KR"/>
        </w:rPr>
        <w:t>invites discussion on the</w:t>
      </w:r>
      <w:r w:rsidRPr="00550060">
        <w:rPr>
          <w:rFonts w:ascii="Calibri" w:hAnsi="Calibri"/>
          <w:lang w:eastAsia="ko-KR"/>
        </w:rPr>
        <w:t xml:space="preserve"> development of a new S-200 </w:t>
      </w:r>
      <w:r w:rsidR="00246729">
        <w:rPr>
          <w:rFonts w:ascii="Calibri" w:hAnsi="Calibri"/>
          <w:lang w:eastAsia="ko-KR"/>
        </w:rPr>
        <w:t>product specification</w:t>
      </w:r>
      <w:r w:rsidRPr="00550060">
        <w:rPr>
          <w:rFonts w:ascii="Calibri" w:hAnsi="Calibri"/>
          <w:lang w:eastAsia="ko-KR"/>
        </w:rPr>
        <w:t xml:space="preserve"> under the VTS Committee.</w:t>
      </w:r>
    </w:p>
    <w:p w14:paraId="53733F03" w14:textId="48D8A796" w:rsidR="00A446C9" w:rsidRPr="007A395D" w:rsidRDefault="00A446C9" w:rsidP="00605E43">
      <w:pPr>
        <w:pStyle w:val="Heading1"/>
      </w:pPr>
      <w:r w:rsidRPr="007A395D">
        <w:t>Background</w:t>
      </w:r>
    </w:p>
    <w:p w14:paraId="409FAF25" w14:textId="4599175C" w:rsidR="00623686" w:rsidRPr="00246729" w:rsidRDefault="00550060" w:rsidP="00A446C9">
      <w:pPr>
        <w:pStyle w:val="BodyText"/>
        <w:rPr>
          <w:rFonts w:ascii="Calibri" w:hAnsi="Calibri"/>
          <w:lang w:eastAsia="ko-KR"/>
        </w:rPr>
      </w:pPr>
      <w:r w:rsidRPr="00550060">
        <w:rPr>
          <w:rFonts w:ascii="Calibri" w:hAnsi="Calibri"/>
          <w:lang w:eastAsia="ko-KR"/>
        </w:rPr>
        <w:t>The VTS Committee is developing the S-212 VTS Digital Information Service Product Specification, as well as standards for Traffic Clearance and Route Information Services, in order to advance maritime services in the field of vessel traffic management.</w:t>
      </w:r>
    </w:p>
    <w:p w14:paraId="041E9135" w14:textId="77777777" w:rsidR="00A446C9" w:rsidRPr="007A395D" w:rsidRDefault="00A446C9" w:rsidP="00605E43">
      <w:pPr>
        <w:pStyle w:val="Heading1"/>
      </w:pPr>
      <w:r w:rsidRPr="007A395D">
        <w:t>Discussion</w:t>
      </w:r>
    </w:p>
    <w:p w14:paraId="7C5E1800" w14:textId="2374B746" w:rsidR="00F25BF4" w:rsidRPr="007A395D" w:rsidRDefault="00EE6A02" w:rsidP="00605E43">
      <w:pPr>
        <w:pStyle w:val="Heading2"/>
        <w:rPr>
          <w:lang w:eastAsia="ko-KR"/>
        </w:rPr>
      </w:pPr>
      <w:r w:rsidRPr="00EE6A02">
        <w:rPr>
          <w:lang w:eastAsia="ko-KR"/>
        </w:rPr>
        <w:t xml:space="preserve">Publication of VTS Requirements for </w:t>
      </w:r>
      <w:r>
        <w:rPr>
          <w:lang w:eastAsia="ko-KR"/>
        </w:rPr>
        <w:t>Mariners</w:t>
      </w:r>
    </w:p>
    <w:p w14:paraId="0DEFD692" w14:textId="4D53B12D" w:rsidR="00EE6A02" w:rsidRPr="00EE6A02" w:rsidRDefault="00550060" w:rsidP="00EE6A02">
      <w:pPr>
        <w:pStyle w:val="BodyText"/>
        <w:rPr>
          <w:rFonts w:ascii="Calibri" w:hAnsi="Calibri"/>
          <w:lang w:eastAsia="ko-KR"/>
        </w:rPr>
      </w:pPr>
      <w:r w:rsidRPr="00550060">
        <w:rPr>
          <w:rFonts w:ascii="Calibri" w:hAnsi="Calibri"/>
          <w:lang w:eastAsia="ko-KR"/>
        </w:rPr>
        <w:t>In accordance with IMO Resolution A.1158(32), VTS authorities are required to promulgate the following information through appropriate nautical publications.</w:t>
      </w:r>
    </w:p>
    <w:p w14:paraId="6241ACB5" w14:textId="77777777" w:rsidR="00D31DCC" w:rsidRPr="00D31DCC" w:rsidRDefault="00D31DCC" w:rsidP="00D31DCC">
      <w:pPr>
        <w:pStyle w:val="BodyText"/>
        <w:numPr>
          <w:ilvl w:val="0"/>
          <w:numId w:val="21"/>
        </w:numPr>
        <w:rPr>
          <w:rFonts w:ascii="Calibri" w:hAnsi="Calibri"/>
          <w:lang w:eastAsia="ko-KR"/>
        </w:rPr>
      </w:pPr>
      <w:r w:rsidRPr="00D31DCC">
        <w:rPr>
          <w:rFonts w:ascii="Calibri" w:hAnsi="Calibri"/>
          <w:lang w:eastAsia="ko-KR"/>
        </w:rPr>
        <w:t>the categories of vessels required or expected to participate;</w:t>
      </w:r>
    </w:p>
    <w:p w14:paraId="0C8B89D4" w14:textId="675D6E03" w:rsidR="00D31DCC" w:rsidRPr="00D31DCC" w:rsidRDefault="00D31DCC" w:rsidP="00D31DCC">
      <w:pPr>
        <w:pStyle w:val="BodyText"/>
        <w:numPr>
          <w:ilvl w:val="0"/>
          <w:numId w:val="21"/>
        </w:numPr>
        <w:rPr>
          <w:rFonts w:ascii="Calibri" w:hAnsi="Calibri"/>
          <w:lang w:eastAsia="ko-KR"/>
        </w:rPr>
      </w:pPr>
      <w:r w:rsidRPr="00D31DCC">
        <w:rPr>
          <w:rFonts w:ascii="Calibri" w:hAnsi="Calibri"/>
          <w:lang w:eastAsia="ko-KR"/>
        </w:rPr>
        <w:t>communication means to be used for reporting and the interaction between ship and shore;</w:t>
      </w:r>
    </w:p>
    <w:p w14:paraId="603336F9" w14:textId="1E822341" w:rsidR="00D31DCC" w:rsidRPr="00D31DCC" w:rsidRDefault="00D31DCC" w:rsidP="00D31DCC">
      <w:pPr>
        <w:pStyle w:val="BodyText"/>
        <w:numPr>
          <w:ilvl w:val="0"/>
          <w:numId w:val="21"/>
        </w:numPr>
        <w:rPr>
          <w:rFonts w:ascii="Calibri" w:hAnsi="Calibri"/>
          <w:lang w:eastAsia="ko-KR"/>
        </w:rPr>
      </w:pPr>
      <w:r w:rsidRPr="00D31DCC">
        <w:rPr>
          <w:rFonts w:ascii="Calibri" w:hAnsi="Calibri"/>
          <w:lang w:eastAsia="ko-KR"/>
        </w:rPr>
        <w:t>areas of applicability;</w:t>
      </w:r>
    </w:p>
    <w:p w14:paraId="27D0C7B3" w14:textId="6DC237DA" w:rsidR="00D31DCC" w:rsidRPr="00D31DCC" w:rsidRDefault="00D31DCC" w:rsidP="00D31DCC">
      <w:pPr>
        <w:pStyle w:val="BodyText"/>
        <w:numPr>
          <w:ilvl w:val="0"/>
          <w:numId w:val="21"/>
        </w:numPr>
        <w:rPr>
          <w:rFonts w:ascii="Calibri" w:hAnsi="Calibri"/>
          <w:lang w:eastAsia="ko-KR"/>
        </w:rPr>
      </w:pPr>
      <w:r w:rsidRPr="00D31DCC">
        <w:rPr>
          <w:rFonts w:ascii="Calibri" w:hAnsi="Calibri"/>
          <w:lang w:eastAsia="ko-KR"/>
        </w:rPr>
        <w:t>the times and geographical positions for submitting reports;</w:t>
      </w:r>
    </w:p>
    <w:p w14:paraId="0F89DE52" w14:textId="56C0E74B" w:rsidR="00D31DCC" w:rsidRPr="00D31DCC" w:rsidRDefault="00D31DCC" w:rsidP="00D31DCC">
      <w:pPr>
        <w:pStyle w:val="BodyText"/>
        <w:numPr>
          <w:ilvl w:val="0"/>
          <w:numId w:val="21"/>
        </w:numPr>
        <w:rPr>
          <w:rFonts w:ascii="Calibri" w:hAnsi="Calibri"/>
          <w:lang w:eastAsia="ko-KR"/>
        </w:rPr>
      </w:pPr>
      <w:r w:rsidRPr="00D31DCC">
        <w:rPr>
          <w:rFonts w:ascii="Calibri" w:hAnsi="Calibri"/>
          <w:lang w:eastAsia="ko-KR"/>
        </w:rPr>
        <w:t>the format and content of the required reports;</w:t>
      </w:r>
    </w:p>
    <w:p w14:paraId="37229D6C" w14:textId="69E9D8C1" w:rsidR="00D31DCC" w:rsidRPr="00D31DCC" w:rsidRDefault="00D31DCC" w:rsidP="00D31DCC">
      <w:pPr>
        <w:pStyle w:val="BodyText"/>
        <w:numPr>
          <w:ilvl w:val="0"/>
          <w:numId w:val="21"/>
        </w:numPr>
        <w:rPr>
          <w:rFonts w:ascii="Calibri" w:hAnsi="Calibri"/>
          <w:lang w:eastAsia="ko-KR"/>
        </w:rPr>
      </w:pPr>
      <w:r w:rsidRPr="00D31DCC">
        <w:rPr>
          <w:rFonts w:ascii="Calibri" w:hAnsi="Calibri"/>
          <w:lang w:eastAsia="ko-KR"/>
        </w:rPr>
        <w:t>the VTS provider responsible for the operation of the service; and</w:t>
      </w:r>
    </w:p>
    <w:p w14:paraId="34940105" w14:textId="237D567E" w:rsidR="00EE6A02" w:rsidRPr="00EE6A02" w:rsidRDefault="00D31DCC" w:rsidP="00D31DCC">
      <w:pPr>
        <w:pStyle w:val="BodyText"/>
        <w:numPr>
          <w:ilvl w:val="0"/>
          <w:numId w:val="21"/>
        </w:numPr>
        <w:rPr>
          <w:rFonts w:ascii="Calibri" w:hAnsi="Calibri"/>
          <w:lang w:eastAsia="ko-KR"/>
        </w:rPr>
      </w:pPr>
      <w:r w:rsidRPr="00D31DCC">
        <w:rPr>
          <w:rFonts w:ascii="Calibri" w:hAnsi="Calibri"/>
          <w:lang w:eastAsia="ko-KR"/>
        </w:rPr>
        <w:lastRenderedPageBreak/>
        <w:t>services to be provided to participating ships.</w:t>
      </w:r>
    </w:p>
    <w:p w14:paraId="7E78DC59" w14:textId="6315BD8A" w:rsidR="00EE6A02" w:rsidRDefault="00550060" w:rsidP="00EE6A02">
      <w:pPr>
        <w:pStyle w:val="BodyText"/>
        <w:rPr>
          <w:rFonts w:ascii="Calibri" w:hAnsi="Calibri"/>
          <w:lang w:eastAsia="ko-KR"/>
        </w:rPr>
      </w:pPr>
      <w:r w:rsidRPr="00550060">
        <w:rPr>
          <w:rFonts w:ascii="Calibri" w:hAnsi="Calibri"/>
          <w:lang w:eastAsia="ko-KR"/>
        </w:rPr>
        <w:t>Since information on VTS requirements and procedures is provided through various sources, such as port user guides and lists of radio signals, IALA has defined a template through Guideline G1144. The structure of the template is as follows:</w:t>
      </w:r>
    </w:p>
    <w:p w14:paraId="04A7827F" w14:textId="77777777" w:rsidR="00EE6A02" w:rsidRDefault="00EE6A02" w:rsidP="00A446C9">
      <w:pPr>
        <w:pStyle w:val="BodyText"/>
        <w:rPr>
          <w:rFonts w:ascii="Calibri" w:hAnsi="Calibri"/>
          <w:lang w:eastAsia="ko-KR"/>
        </w:rPr>
      </w:pPr>
    </w:p>
    <w:p w14:paraId="7BE53F81" w14:textId="0A623FE2" w:rsidR="00F10284" w:rsidRDefault="00F10284" w:rsidP="00A446C9">
      <w:pPr>
        <w:pStyle w:val="BodyText"/>
        <w:rPr>
          <w:rFonts w:ascii="Calibri" w:hAnsi="Calibri"/>
          <w:lang w:eastAsia="ko-KR"/>
        </w:rPr>
      </w:pPr>
      <w:r>
        <w:rPr>
          <w:rFonts w:ascii="Calibri" w:hAnsi="Calibri" w:hint="eastAsia"/>
          <w:lang w:eastAsia="ko-KR"/>
        </w:rPr>
        <w:t>1.</w:t>
      </w:r>
      <w:r>
        <w:rPr>
          <w:rFonts w:ascii="Calibri" w:hAnsi="Calibri"/>
          <w:lang w:eastAsia="ko-KR"/>
        </w:rPr>
        <w:t xml:space="preserve"> </w:t>
      </w:r>
      <w:r>
        <w:rPr>
          <w:rFonts w:ascii="Calibri" w:hAnsi="Calibri" w:hint="eastAsia"/>
          <w:lang w:eastAsia="ko-KR"/>
        </w:rPr>
        <w:t>Summary</w:t>
      </w:r>
    </w:p>
    <w:p w14:paraId="76396956" w14:textId="28B79361" w:rsidR="00F10284" w:rsidRDefault="00F10284" w:rsidP="00F10284">
      <w:pPr>
        <w:pStyle w:val="BodyText"/>
        <w:ind w:firstLineChars="100" w:firstLine="220"/>
        <w:rPr>
          <w:rFonts w:ascii="Calibri" w:hAnsi="Calibri"/>
          <w:lang w:eastAsia="ko-KR"/>
        </w:rPr>
      </w:pPr>
      <w:r>
        <w:rPr>
          <w:rFonts w:ascii="Calibri" w:hAnsi="Calibri" w:hint="eastAsia"/>
          <w:lang w:eastAsia="ko-KR"/>
        </w:rPr>
        <w:t>1.1</w:t>
      </w:r>
      <w:r>
        <w:rPr>
          <w:rFonts w:ascii="Calibri" w:hAnsi="Calibri"/>
          <w:lang w:eastAsia="ko-KR"/>
        </w:rPr>
        <w:t xml:space="preserve"> </w:t>
      </w:r>
      <w:r>
        <w:rPr>
          <w:rFonts w:ascii="Calibri" w:hAnsi="Calibri" w:hint="eastAsia"/>
          <w:lang w:eastAsia="ko-KR"/>
        </w:rPr>
        <w:t>VTS</w:t>
      </w:r>
      <w:r>
        <w:rPr>
          <w:rFonts w:ascii="Calibri" w:hAnsi="Calibri"/>
          <w:lang w:eastAsia="ko-KR"/>
        </w:rPr>
        <w:t xml:space="preserve"> </w:t>
      </w:r>
      <w:r>
        <w:rPr>
          <w:rFonts w:ascii="Calibri" w:hAnsi="Calibri" w:hint="eastAsia"/>
          <w:lang w:eastAsia="ko-KR"/>
        </w:rPr>
        <w:t>Identifier</w:t>
      </w:r>
    </w:p>
    <w:p w14:paraId="259DB0E7" w14:textId="4CA10668" w:rsidR="00F10284" w:rsidRDefault="00F10284" w:rsidP="00F10284">
      <w:pPr>
        <w:pStyle w:val="BodyText"/>
        <w:ind w:firstLineChars="100" w:firstLine="220"/>
        <w:rPr>
          <w:rFonts w:ascii="Calibri" w:hAnsi="Calibri"/>
          <w:lang w:eastAsia="ko-KR"/>
        </w:rPr>
      </w:pPr>
      <w:r>
        <w:rPr>
          <w:rFonts w:ascii="Calibri" w:hAnsi="Calibri" w:hint="eastAsia"/>
          <w:lang w:eastAsia="ko-KR"/>
        </w:rPr>
        <w:t>1.2</w:t>
      </w:r>
      <w:r>
        <w:rPr>
          <w:rFonts w:ascii="Calibri" w:hAnsi="Calibri"/>
          <w:lang w:eastAsia="ko-KR"/>
        </w:rPr>
        <w:t xml:space="preserve"> </w:t>
      </w:r>
      <w:r>
        <w:rPr>
          <w:rFonts w:ascii="Calibri" w:hAnsi="Calibri" w:hint="eastAsia"/>
          <w:lang w:eastAsia="ko-KR"/>
        </w:rPr>
        <w:t>Coverage</w:t>
      </w:r>
      <w:r>
        <w:rPr>
          <w:rFonts w:ascii="Calibri" w:hAnsi="Calibri"/>
          <w:lang w:eastAsia="ko-KR"/>
        </w:rPr>
        <w:t xml:space="preserve"> </w:t>
      </w:r>
      <w:r>
        <w:rPr>
          <w:rFonts w:ascii="Calibri" w:hAnsi="Calibri" w:hint="eastAsia"/>
          <w:lang w:eastAsia="ko-KR"/>
        </w:rPr>
        <w:t>of</w:t>
      </w:r>
      <w:r>
        <w:rPr>
          <w:rFonts w:ascii="Calibri" w:hAnsi="Calibri"/>
          <w:lang w:eastAsia="ko-KR"/>
        </w:rPr>
        <w:t xml:space="preserve"> </w:t>
      </w:r>
      <w:r>
        <w:rPr>
          <w:rFonts w:ascii="Calibri" w:hAnsi="Calibri" w:hint="eastAsia"/>
          <w:lang w:eastAsia="ko-KR"/>
        </w:rPr>
        <w:t>a</w:t>
      </w:r>
      <w:r>
        <w:rPr>
          <w:rFonts w:ascii="Calibri" w:hAnsi="Calibri"/>
          <w:lang w:eastAsia="ko-KR"/>
        </w:rPr>
        <w:t xml:space="preserve"> </w:t>
      </w:r>
      <w:r>
        <w:rPr>
          <w:rFonts w:ascii="Calibri" w:hAnsi="Calibri" w:hint="eastAsia"/>
          <w:lang w:eastAsia="ko-KR"/>
        </w:rPr>
        <w:t>VTS</w:t>
      </w:r>
      <w:r>
        <w:rPr>
          <w:rFonts w:ascii="Calibri" w:hAnsi="Calibri"/>
          <w:lang w:eastAsia="ko-KR"/>
        </w:rPr>
        <w:t xml:space="preserve"> </w:t>
      </w:r>
      <w:r>
        <w:rPr>
          <w:rFonts w:ascii="Calibri" w:hAnsi="Calibri" w:hint="eastAsia"/>
          <w:lang w:eastAsia="ko-KR"/>
        </w:rPr>
        <w:t>area</w:t>
      </w:r>
    </w:p>
    <w:p w14:paraId="587FA496" w14:textId="348C57A7" w:rsidR="00F10284" w:rsidRDefault="00F10284" w:rsidP="00F10284">
      <w:pPr>
        <w:pStyle w:val="BodyText"/>
        <w:ind w:firstLineChars="100" w:firstLine="220"/>
        <w:rPr>
          <w:rFonts w:ascii="Calibri" w:hAnsi="Calibri"/>
          <w:lang w:eastAsia="ko-KR"/>
        </w:rPr>
      </w:pPr>
      <w:r>
        <w:rPr>
          <w:rFonts w:ascii="Calibri" w:hAnsi="Calibri" w:hint="eastAsia"/>
          <w:lang w:eastAsia="ko-KR"/>
        </w:rPr>
        <w:t>1.3</w:t>
      </w:r>
      <w:r>
        <w:rPr>
          <w:rFonts w:ascii="Calibri" w:hAnsi="Calibri"/>
          <w:lang w:eastAsia="ko-KR"/>
        </w:rPr>
        <w:t xml:space="preserve"> </w:t>
      </w:r>
      <w:r>
        <w:rPr>
          <w:rFonts w:ascii="Calibri" w:hAnsi="Calibri" w:hint="eastAsia"/>
          <w:lang w:eastAsia="ko-KR"/>
        </w:rPr>
        <w:t>Service</w:t>
      </w:r>
      <w:r>
        <w:rPr>
          <w:rFonts w:ascii="Calibri" w:hAnsi="Calibri"/>
          <w:lang w:eastAsia="ko-KR"/>
        </w:rPr>
        <w:t xml:space="preserve"> </w:t>
      </w:r>
      <w:r>
        <w:rPr>
          <w:rFonts w:ascii="Calibri" w:hAnsi="Calibri" w:hint="eastAsia"/>
          <w:lang w:eastAsia="ko-KR"/>
        </w:rPr>
        <w:t>time</w:t>
      </w:r>
    </w:p>
    <w:p w14:paraId="0843BA29" w14:textId="4C422818" w:rsidR="00F10284" w:rsidRDefault="00F10284" w:rsidP="00A446C9">
      <w:pPr>
        <w:pStyle w:val="BodyText"/>
        <w:rPr>
          <w:rFonts w:ascii="Calibri" w:hAnsi="Calibri"/>
          <w:lang w:eastAsia="ko-KR"/>
        </w:rPr>
      </w:pPr>
      <w:r>
        <w:rPr>
          <w:rFonts w:ascii="Calibri" w:hAnsi="Calibri" w:hint="eastAsia"/>
          <w:lang w:eastAsia="ko-KR"/>
        </w:rPr>
        <w:t>2.</w:t>
      </w:r>
      <w:r>
        <w:rPr>
          <w:rFonts w:ascii="Calibri" w:hAnsi="Calibri"/>
          <w:lang w:eastAsia="ko-KR"/>
        </w:rPr>
        <w:t xml:space="preserve"> </w:t>
      </w:r>
      <w:r>
        <w:rPr>
          <w:rFonts w:ascii="Calibri" w:hAnsi="Calibri" w:hint="eastAsia"/>
          <w:lang w:eastAsia="ko-KR"/>
        </w:rPr>
        <w:t>Ships</w:t>
      </w:r>
      <w:r>
        <w:rPr>
          <w:rFonts w:ascii="Calibri" w:hAnsi="Calibri"/>
          <w:lang w:eastAsia="ko-KR"/>
        </w:rPr>
        <w:t xml:space="preserve"> </w:t>
      </w:r>
      <w:r>
        <w:rPr>
          <w:rFonts w:ascii="Calibri" w:hAnsi="Calibri" w:hint="eastAsia"/>
          <w:lang w:eastAsia="ko-KR"/>
        </w:rPr>
        <w:t>required</w:t>
      </w:r>
      <w:r>
        <w:rPr>
          <w:rFonts w:ascii="Calibri" w:hAnsi="Calibri"/>
          <w:lang w:eastAsia="ko-KR"/>
        </w:rPr>
        <w:t xml:space="preserve"> </w:t>
      </w:r>
      <w:r>
        <w:rPr>
          <w:rFonts w:ascii="Calibri" w:hAnsi="Calibri" w:hint="eastAsia"/>
          <w:lang w:eastAsia="ko-KR"/>
        </w:rPr>
        <w:t>to</w:t>
      </w:r>
      <w:r>
        <w:rPr>
          <w:rFonts w:ascii="Calibri" w:hAnsi="Calibri"/>
          <w:lang w:eastAsia="ko-KR"/>
        </w:rPr>
        <w:t xml:space="preserve"> </w:t>
      </w:r>
      <w:r>
        <w:rPr>
          <w:rFonts w:ascii="Calibri" w:hAnsi="Calibri" w:hint="eastAsia"/>
          <w:lang w:eastAsia="ko-KR"/>
        </w:rPr>
        <w:t>participate</w:t>
      </w:r>
    </w:p>
    <w:p w14:paraId="2108FCA8" w14:textId="296D7C97" w:rsidR="00F10284" w:rsidRDefault="00F10284" w:rsidP="00F10284">
      <w:pPr>
        <w:pStyle w:val="BodyText"/>
        <w:ind w:firstLineChars="100" w:firstLine="220"/>
        <w:rPr>
          <w:rFonts w:ascii="Calibri" w:hAnsi="Calibri"/>
          <w:lang w:eastAsia="ko-KR"/>
        </w:rPr>
      </w:pPr>
      <w:r>
        <w:rPr>
          <w:rFonts w:ascii="Calibri" w:hAnsi="Calibri" w:hint="eastAsia"/>
          <w:lang w:eastAsia="ko-KR"/>
        </w:rPr>
        <w:t>2.1</w:t>
      </w:r>
      <w:r>
        <w:rPr>
          <w:rFonts w:ascii="Calibri" w:hAnsi="Calibri"/>
          <w:lang w:eastAsia="ko-KR"/>
        </w:rPr>
        <w:t xml:space="preserve"> </w:t>
      </w:r>
      <w:r>
        <w:rPr>
          <w:rFonts w:ascii="Calibri" w:hAnsi="Calibri" w:hint="eastAsia"/>
          <w:lang w:eastAsia="ko-KR"/>
        </w:rPr>
        <w:t>Mandatory</w:t>
      </w:r>
    </w:p>
    <w:p w14:paraId="68517F20" w14:textId="5E545EDC" w:rsidR="00F10284" w:rsidRDefault="00F10284" w:rsidP="00F10284">
      <w:pPr>
        <w:pStyle w:val="BodyText"/>
        <w:ind w:firstLineChars="100" w:firstLine="220"/>
        <w:rPr>
          <w:rFonts w:ascii="Calibri" w:hAnsi="Calibri"/>
          <w:lang w:eastAsia="ko-KR"/>
        </w:rPr>
      </w:pPr>
      <w:r>
        <w:rPr>
          <w:rFonts w:ascii="Calibri" w:hAnsi="Calibri" w:hint="eastAsia"/>
          <w:lang w:eastAsia="ko-KR"/>
        </w:rPr>
        <w:t>2.2</w:t>
      </w:r>
      <w:r>
        <w:rPr>
          <w:rFonts w:ascii="Calibri" w:hAnsi="Calibri"/>
          <w:lang w:eastAsia="ko-KR"/>
        </w:rPr>
        <w:t xml:space="preserve"> </w:t>
      </w:r>
      <w:r>
        <w:rPr>
          <w:rFonts w:ascii="Calibri" w:hAnsi="Calibri" w:hint="eastAsia"/>
          <w:lang w:eastAsia="ko-KR"/>
        </w:rPr>
        <w:t>Non-Mandatory</w:t>
      </w:r>
    </w:p>
    <w:p w14:paraId="224EF6F6" w14:textId="1972444F" w:rsidR="00F10284" w:rsidRDefault="00F10284" w:rsidP="00A446C9">
      <w:pPr>
        <w:pStyle w:val="BodyText"/>
        <w:rPr>
          <w:rFonts w:ascii="Calibri" w:hAnsi="Calibri"/>
          <w:lang w:eastAsia="ko-KR"/>
        </w:rPr>
      </w:pPr>
      <w:r>
        <w:rPr>
          <w:rFonts w:ascii="Calibri" w:hAnsi="Calibri" w:hint="eastAsia"/>
          <w:lang w:eastAsia="ko-KR"/>
        </w:rPr>
        <w:t>3.</w:t>
      </w:r>
      <w:r>
        <w:rPr>
          <w:rFonts w:ascii="Calibri" w:hAnsi="Calibri"/>
          <w:lang w:eastAsia="ko-KR"/>
        </w:rPr>
        <w:t xml:space="preserve"> </w:t>
      </w:r>
      <w:r>
        <w:rPr>
          <w:rFonts w:ascii="Calibri" w:hAnsi="Calibri" w:hint="eastAsia"/>
          <w:lang w:eastAsia="ko-KR"/>
        </w:rPr>
        <w:t>VHF</w:t>
      </w:r>
      <w:r>
        <w:rPr>
          <w:rFonts w:ascii="Calibri" w:hAnsi="Calibri"/>
          <w:lang w:eastAsia="ko-KR"/>
        </w:rPr>
        <w:t xml:space="preserve"> </w:t>
      </w:r>
      <w:r>
        <w:rPr>
          <w:rFonts w:ascii="Calibri" w:hAnsi="Calibri" w:hint="eastAsia"/>
          <w:lang w:eastAsia="ko-KR"/>
        </w:rPr>
        <w:t>Working</w:t>
      </w:r>
      <w:r>
        <w:rPr>
          <w:rFonts w:ascii="Calibri" w:hAnsi="Calibri"/>
          <w:lang w:eastAsia="ko-KR"/>
        </w:rPr>
        <w:t xml:space="preserve"> </w:t>
      </w:r>
      <w:r>
        <w:rPr>
          <w:rFonts w:ascii="Calibri" w:hAnsi="Calibri" w:hint="eastAsia"/>
          <w:lang w:eastAsia="ko-KR"/>
        </w:rPr>
        <w:t>Channels</w:t>
      </w:r>
    </w:p>
    <w:p w14:paraId="2458A526" w14:textId="10162951" w:rsidR="00F10284" w:rsidRDefault="00F10284" w:rsidP="00A446C9">
      <w:pPr>
        <w:pStyle w:val="BodyText"/>
        <w:rPr>
          <w:rFonts w:ascii="Calibri" w:hAnsi="Calibri"/>
          <w:lang w:eastAsia="ko-KR"/>
        </w:rPr>
      </w:pPr>
      <w:r>
        <w:rPr>
          <w:rFonts w:ascii="Calibri" w:hAnsi="Calibri" w:hint="eastAsia"/>
          <w:lang w:eastAsia="ko-KR"/>
        </w:rPr>
        <w:t>4.</w:t>
      </w:r>
      <w:r>
        <w:rPr>
          <w:rFonts w:ascii="Calibri" w:hAnsi="Calibri"/>
          <w:lang w:eastAsia="ko-KR"/>
        </w:rPr>
        <w:t xml:space="preserve"> </w:t>
      </w:r>
      <w:r>
        <w:rPr>
          <w:rFonts w:ascii="Calibri" w:hAnsi="Calibri" w:hint="eastAsia"/>
          <w:lang w:eastAsia="ko-KR"/>
        </w:rPr>
        <w:t>Reporting</w:t>
      </w:r>
      <w:r>
        <w:rPr>
          <w:rFonts w:ascii="Calibri" w:hAnsi="Calibri"/>
          <w:lang w:eastAsia="ko-KR"/>
        </w:rPr>
        <w:t xml:space="preserve"> </w:t>
      </w:r>
      <w:r>
        <w:rPr>
          <w:rFonts w:ascii="Calibri" w:hAnsi="Calibri" w:hint="eastAsia"/>
          <w:lang w:eastAsia="ko-KR"/>
        </w:rPr>
        <w:t>Requirements</w:t>
      </w:r>
    </w:p>
    <w:p w14:paraId="3D3BB3A9" w14:textId="3EA5921B" w:rsidR="00F10284" w:rsidRDefault="00F10284" w:rsidP="00F10284">
      <w:pPr>
        <w:pStyle w:val="BodyText"/>
        <w:ind w:leftChars="65" w:left="566" w:hanging="423"/>
        <w:rPr>
          <w:rFonts w:ascii="Calibri" w:hAnsi="Calibri"/>
          <w:lang w:eastAsia="ko-KR"/>
        </w:rPr>
      </w:pPr>
      <w:r>
        <w:rPr>
          <w:rFonts w:ascii="Calibri" w:hAnsi="Calibri" w:hint="eastAsia"/>
          <w:lang w:eastAsia="ko-KR"/>
        </w:rPr>
        <w:t>4.1</w:t>
      </w:r>
      <w:r>
        <w:rPr>
          <w:rFonts w:ascii="Calibri" w:hAnsi="Calibri"/>
          <w:lang w:eastAsia="ko-KR"/>
        </w:rPr>
        <w:t xml:space="preserve"> </w:t>
      </w:r>
      <w:r>
        <w:rPr>
          <w:rFonts w:ascii="Calibri" w:hAnsi="Calibri" w:hint="eastAsia"/>
          <w:lang w:eastAsia="ko-KR"/>
        </w:rPr>
        <w:t>Type</w:t>
      </w:r>
      <w:r>
        <w:rPr>
          <w:rFonts w:ascii="Calibri" w:hAnsi="Calibri"/>
          <w:lang w:eastAsia="ko-KR"/>
        </w:rPr>
        <w:t xml:space="preserve"> </w:t>
      </w:r>
      <w:r>
        <w:rPr>
          <w:rFonts w:ascii="Calibri" w:hAnsi="Calibri" w:hint="eastAsia"/>
          <w:lang w:eastAsia="ko-KR"/>
        </w:rPr>
        <w:t>of</w:t>
      </w:r>
      <w:r>
        <w:rPr>
          <w:rFonts w:ascii="Calibri" w:hAnsi="Calibri"/>
          <w:lang w:eastAsia="ko-KR"/>
        </w:rPr>
        <w:t xml:space="preserve"> </w:t>
      </w:r>
      <w:r>
        <w:rPr>
          <w:rFonts w:ascii="Calibri" w:hAnsi="Calibri" w:hint="eastAsia"/>
          <w:lang w:eastAsia="ko-KR"/>
        </w:rPr>
        <w:t>Report</w:t>
      </w:r>
      <w:r>
        <w:rPr>
          <w:rFonts w:ascii="Calibri" w:hAnsi="Calibri"/>
          <w:lang w:eastAsia="ko-KR"/>
        </w:rPr>
        <w:t xml:space="preserve"> </w:t>
      </w:r>
      <w:r>
        <w:rPr>
          <w:rFonts w:ascii="Calibri" w:hAnsi="Calibri" w:hint="eastAsia"/>
          <w:lang w:eastAsia="ko-KR"/>
        </w:rPr>
        <w:t>(Sailing</w:t>
      </w:r>
      <w:r>
        <w:rPr>
          <w:rFonts w:ascii="Calibri" w:hAnsi="Calibri"/>
          <w:lang w:eastAsia="ko-KR"/>
        </w:rPr>
        <w:t xml:space="preserve"> </w:t>
      </w:r>
      <w:r>
        <w:rPr>
          <w:rFonts w:ascii="Calibri" w:hAnsi="Calibri" w:hint="eastAsia"/>
          <w:lang w:eastAsia="ko-KR"/>
        </w:rPr>
        <w:t>plan,</w:t>
      </w:r>
      <w:r>
        <w:rPr>
          <w:rFonts w:ascii="Calibri" w:hAnsi="Calibri"/>
          <w:lang w:eastAsia="ko-KR"/>
        </w:rPr>
        <w:t xml:space="preserve"> </w:t>
      </w:r>
      <w:r>
        <w:rPr>
          <w:rFonts w:ascii="Calibri" w:hAnsi="Calibri" w:hint="eastAsia"/>
          <w:lang w:eastAsia="ko-KR"/>
        </w:rPr>
        <w:t>Position</w:t>
      </w:r>
      <w:r>
        <w:rPr>
          <w:rFonts w:ascii="Calibri" w:hAnsi="Calibri"/>
          <w:lang w:eastAsia="ko-KR"/>
        </w:rPr>
        <w:t xml:space="preserve"> </w:t>
      </w:r>
      <w:r>
        <w:rPr>
          <w:rFonts w:ascii="Calibri" w:hAnsi="Calibri" w:hint="eastAsia"/>
          <w:lang w:eastAsia="ko-KR"/>
        </w:rPr>
        <w:t>report,</w:t>
      </w:r>
      <w:r>
        <w:rPr>
          <w:rFonts w:ascii="Calibri" w:hAnsi="Calibri"/>
          <w:lang w:eastAsia="ko-KR"/>
        </w:rPr>
        <w:t xml:space="preserve"> </w:t>
      </w:r>
      <w:r>
        <w:rPr>
          <w:rFonts w:ascii="Calibri" w:hAnsi="Calibri" w:hint="eastAsia"/>
          <w:lang w:eastAsia="ko-KR"/>
        </w:rPr>
        <w:t>Deviation</w:t>
      </w:r>
      <w:r>
        <w:rPr>
          <w:rFonts w:ascii="Calibri" w:hAnsi="Calibri"/>
          <w:lang w:eastAsia="ko-KR"/>
        </w:rPr>
        <w:t xml:space="preserve"> </w:t>
      </w:r>
      <w:r>
        <w:rPr>
          <w:rFonts w:ascii="Calibri" w:hAnsi="Calibri" w:hint="eastAsia"/>
          <w:lang w:eastAsia="ko-KR"/>
        </w:rPr>
        <w:t>report,</w:t>
      </w:r>
      <w:r>
        <w:rPr>
          <w:rFonts w:ascii="Calibri" w:hAnsi="Calibri"/>
          <w:lang w:eastAsia="ko-KR"/>
        </w:rPr>
        <w:t xml:space="preserve"> </w:t>
      </w:r>
      <w:r>
        <w:rPr>
          <w:rFonts w:ascii="Calibri" w:hAnsi="Calibri" w:hint="eastAsia"/>
          <w:lang w:eastAsia="ko-KR"/>
        </w:rPr>
        <w:t>Final</w:t>
      </w:r>
      <w:r>
        <w:rPr>
          <w:rFonts w:ascii="Calibri" w:hAnsi="Calibri"/>
          <w:lang w:eastAsia="ko-KR"/>
        </w:rPr>
        <w:t xml:space="preserve"> </w:t>
      </w:r>
      <w:r>
        <w:rPr>
          <w:rFonts w:ascii="Calibri" w:hAnsi="Calibri" w:hint="eastAsia"/>
          <w:lang w:eastAsia="ko-KR"/>
        </w:rPr>
        <w:t>report,</w:t>
      </w:r>
      <w:r>
        <w:rPr>
          <w:rFonts w:ascii="Calibri" w:hAnsi="Calibri"/>
          <w:lang w:eastAsia="ko-KR"/>
        </w:rPr>
        <w:t xml:space="preserve"> </w:t>
      </w:r>
      <w:r>
        <w:rPr>
          <w:rFonts w:ascii="Calibri" w:hAnsi="Calibri" w:hint="eastAsia"/>
          <w:lang w:eastAsia="ko-KR"/>
        </w:rPr>
        <w:t>Dangerous</w:t>
      </w:r>
      <w:r>
        <w:rPr>
          <w:rFonts w:ascii="Calibri" w:hAnsi="Calibri"/>
          <w:lang w:eastAsia="ko-KR"/>
        </w:rPr>
        <w:t xml:space="preserve"> </w:t>
      </w:r>
      <w:r>
        <w:rPr>
          <w:rFonts w:ascii="Calibri" w:hAnsi="Calibri" w:hint="eastAsia"/>
          <w:lang w:eastAsia="ko-KR"/>
        </w:rPr>
        <w:t>goods</w:t>
      </w:r>
      <w:r>
        <w:rPr>
          <w:rFonts w:ascii="Calibri" w:hAnsi="Calibri"/>
          <w:lang w:eastAsia="ko-KR"/>
        </w:rPr>
        <w:t xml:space="preserve"> </w:t>
      </w:r>
      <w:r>
        <w:rPr>
          <w:rFonts w:ascii="Calibri" w:hAnsi="Calibri" w:hint="eastAsia"/>
          <w:lang w:eastAsia="ko-KR"/>
        </w:rPr>
        <w:t>report,</w:t>
      </w:r>
      <w:r>
        <w:rPr>
          <w:rFonts w:ascii="Calibri" w:hAnsi="Calibri"/>
          <w:lang w:eastAsia="ko-KR"/>
        </w:rPr>
        <w:t xml:space="preserve"> </w:t>
      </w:r>
      <w:r>
        <w:rPr>
          <w:rFonts w:ascii="Calibri" w:hAnsi="Calibri" w:hint="eastAsia"/>
          <w:lang w:eastAsia="ko-KR"/>
        </w:rPr>
        <w:t>Harmful</w:t>
      </w:r>
      <w:r>
        <w:rPr>
          <w:rFonts w:ascii="Calibri" w:hAnsi="Calibri"/>
          <w:lang w:eastAsia="ko-KR"/>
        </w:rPr>
        <w:t xml:space="preserve"> </w:t>
      </w:r>
      <w:r>
        <w:rPr>
          <w:rFonts w:ascii="Calibri" w:hAnsi="Calibri" w:hint="eastAsia"/>
          <w:lang w:eastAsia="ko-KR"/>
        </w:rPr>
        <w:t>substances</w:t>
      </w:r>
      <w:r>
        <w:rPr>
          <w:rFonts w:ascii="Calibri" w:hAnsi="Calibri"/>
          <w:lang w:eastAsia="ko-KR"/>
        </w:rPr>
        <w:t xml:space="preserve"> </w:t>
      </w:r>
      <w:r>
        <w:rPr>
          <w:rFonts w:ascii="Calibri" w:hAnsi="Calibri" w:hint="eastAsia"/>
          <w:lang w:eastAsia="ko-KR"/>
        </w:rPr>
        <w:t>report,</w:t>
      </w:r>
      <w:r>
        <w:rPr>
          <w:rFonts w:ascii="Calibri" w:hAnsi="Calibri"/>
          <w:lang w:eastAsia="ko-KR"/>
        </w:rPr>
        <w:t xml:space="preserve"> </w:t>
      </w:r>
      <w:r>
        <w:rPr>
          <w:rFonts w:ascii="Calibri" w:hAnsi="Calibri" w:hint="eastAsia"/>
          <w:lang w:eastAsia="ko-KR"/>
        </w:rPr>
        <w:t>Marine</w:t>
      </w:r>
      <w:r>
        <w:rPr>
          <w:rFonts w:ascii="Calibri" w:hAnsi="Calibri"/>
          <w:lang w:eastAsia="ko-KR"/>
        </w:rPr>
        <w:t xml:space="preserve"> </w:t>
      </w:r>
      <w:r>
        <w:rPr>
          <w:rFonts w:ascii="Calibri" w:hAnsi="Calibri" w:hint="eastAsia"/>
          <w:lang w:eastAsia="ko-KR"/>
        </w:rPr>
        <w:t>pollutants</w:t>
      </w:r>
      <w:r>
        <w:rPr>
          <w:rFonts w:ascii="Calibri" w:hAnsi="Calibri"/>
          <w:lang w:eastAsia="ko-KR"/>
        </w:rPr>
        <w:t xml:space="preserve"> </w:t>
      </w:r>
      <w:r>
        <w:rPr>
          <w:rFonts w:ascii="Calibri" w:hAnsi="Calibri" w:hint="eastAsia"/>
          <w:lang w:eastAsia="ko-KR"/>
        </w:rPr>
        <w:t>report,</w:t>
      </w:r>
      <w:r>
        <w:rPr>
          <w:rFonts w:ascii="Calibri" w:hAnsi="Calibri"/>
          <w:lang w:eastAsia="ko-KR"/>
        </w:rPr>
        <w:t xml:space="preserve"> </w:t>
      </w:r>
      <w:r>
        <w:rPr>
          <w:rFonts w:ascii="Calibri" w:hAnsi="Calibri" w:hint="eastAsia"/>
          <w:lang w:eastAsia="ko-KR"/>
        </w:rPr>
        <w:t>Any</w:t>
      </w:r>
      <w:r>
        <w:rPr>
          <w:rFonts w:ascii="Calibri" w:hAnsi="Calibri"/>
          <w:lang w:eastAsia="ko-KR"/>
        </w:rPr>
        <w:t xml:space="preserve"> </w:t>
      </w:r>
      <w:r>
        <w:rPr>
          <w:rFonts w:ascii="Calibri" w:hAnsi="Calibri" w:hint="eastAsia"/>
          <w:lang w:eastAsia="ko-KR"/>
        </w:rPr>
        <w:t>other</w:t>
      </w:r>
      <w:r>
        <w:rPr>
          <w:rFonts w:ascii="Calibri" w:hAnsi="Calibri"/>
          <w:lang w:eastAsia="ko-KR"/>
        </w:rPr>
        <w:t xml:space="preserve"> </w:t>
      </w:r>
      <w:r>
        <w:rPr>
          <w:rFonts w:ascii="Calibri" w:hAnsi="Calibri" w:hint="eastAsia"/>
          <w:lang w:eastAsia="ko-KR"/>
        </w:rPr>
        <w:t>report)</w:t>
      </w:r>
    </w:p>
    <w:p w14:paraId="26D135B2" w14:textId="5566E68E" w:rsidR="00F10284" w:rsidRDefault="00F10284" w:rsidP="00A446C9">
      <w:pPr>
        <w:pStyle w:val="BodyText"/>
        <w:rPr>
          <w:rFonts w:ascii="Calibri" w:hAnsi="Calibri"/>
          <w:lang w:eastAsia="ko-KR"/>
        </w:rPr>
      </w:pPr>
      <w:r>
        <w:rPr>
          <w:rFonts w:ascii="Calibri" w:hAnsi="Calibri" w:hint="eastAsia"/>
          <w:lang w:eastAsia="ko-KR"/>
        </w:rPr>
        <w:t>5.</w:t>
      </w:r>
      <w:r>
        <w:rPr>
          <w:rFonts w:ascii="Calibri" w:hAnsi="Calibri"/>
          <w:lang w:eastAsia="ko-KR"/>
        </w:rPr>
        <w:t xml:space="preserve"> </w:t>
      </w:r>
      <w:r>
        <w:rPr>
          <w:rFonts w:ascii="Calibri" w:hAnsi="Calibri" w:hint="eastAsia"/>
          <w:lang w:eastAsia="ko-KR"/>
        </w:rPr>
        <w:t>Additional</w:t>
      </w:r>
      <w:r>
        <w:rPr>
          <w:rFonts w:ascii="Calibri" w:hAnsi="Calibri"/>
          <w:lang w:eastAsia="ko-KR"/>
        </w:rPr>
        <w:t xml:space="preserve"> </w:t>
      </w:r>
      <w:r>
        <w:rPr>
          <w:rFonts w:ascii="Calibri" w:hAnsi="Calibri" w:hint="eastAsia"/>
          <w:lang w:eastAsia="ko-KR"/>
        </w:rPr>
        <w:t>information</w:t>
      </w:r>
      <w:r>
        <w:rPr>
          <w:rFonts w:ascii="Calibri" w:hAnsi="Calibri"/>
          <w:lang w:eastAsia="ko-KR"/>
        </w:rPr>
        <w:t xml:space="preserve"> </w:t>
      </w:r>
      <w:r>
        <w:rPr>
          <w:rFonts w:ascii="Calibri" w:hAnsi="Calibri" w:hint="eastAsia"/>
          <w:lang w:eastAsia="ko-KR"/>
        </w:rPr>
        <w:t>the</w:t>
      </w:r>
      <w:r>
        <w:rPr>
          <w:rFonts w:ascii="Calibri" w:hAnsi="Calibri"/>
          <w:lang w:eastAsia="ko-KR"/>
        </w:rPr>
        <w:t xml:space="preserve"> </w:t>
      </w:r>
      <w:r>
        <w:rPr>
          <w:rFonts w:ascii="Calibri" w:hAnsi="Calibri" w:hint="eastAsia"/>
          <w:lang w:eastAsia="ko-KR"/>
        </w:rPr>
        <w:t>VTS</w:t>
      </w:r>
      <w:r>
        <w:rPr>
          <w:rFonts w:ascii="Calibri" w:hAnsi="Calibri"/>
          <w:lang w:eastAsia="ko-KR"/>
        </w:rPr>
        <w:t xml:space="preserve"> </w:t>
      </w:r>
      <w:r>
        <w:rPr>
          <w:rFonts w:ascii="Calibri" w:hAnsi="Calibri" w:hint="eastAsia"/>
          <w:lang w:eastAsia="ko-KR"/>
        </w:rPr>
        <w:t>promulgates</w:t>
      </w:r>
      <w:r>
        <w:rPr>
          <w:rFonts w:ascii="Calibri" w:hAnsi="Calibri"/>
          <w:lang w:eastAsia="ko-KR"/>
        </w:rPr>
        <w:t xml:space="preserve"> </w:t>
      </w:r>
      <w:r>
        <w:rPr>
          <w:rFonts w:ascii="Calibri" w:hAnsi="Calibri" w:hint="eastAsia"/>
          <w:lang w:eastAsia="ko-KR"/>
        </w:rPr>
        <w:t>(if</w:t>
      </w:r>
      <w:r>
        <w:rPr>
          <w:rFonts w:ascii="Calibri" w:hAnsi="Calibri"/>
          <w:lang w:eastAsia="ko-KR"/>
        </w:rPr>
        <w:t xml:space="preserve"> </w:t>
      </w:r>
      <w:r>
        <w:rPr>
          <w:rFonts w:ascii="Calibri" w:hAnsi="Calibri" w:hint="eastAsia"/>
          <w:lang w:eastAsia="ko-KR"/>
        </w:rPr>
        <w:t>any)</w:t>
      </w:r>
    </w:p>
    <w:p w14:paraId="2963962F" w14:textId="58701BE9" w:rsidR="00F10284" w:rsidRDefault="00F10284" w:rsidP="00A446C9">
      <w:pPr>
        <w:pStyle w:val="BodyText"/>
        <w:rPr>
          <w:rFonts w:ascii="Calibri" w:hAnsi="Calibri"/>
          <w:lang w:eastAsia="ko-KR"/>
        </w:rPr>
      </w:pPr>
      <w:r>
        <w:rPr>
          <w:rFonts w:ascii="Calibri" w:hAnsi="Calibri" w:hint="eastAsia"/>
          <w:lang w:eastAsia="ko-KR"/>
        </w:rPr>
        <w:t>6.</w:t>
      </w:r>
      <w:r>
        <w:rPr>
          <w:rFonts w:ascii="Calibri" w:hAnsi="Calibri"/>
          <w:lang w:eastAsia="ko-KR"/>
        </w:rPr>
        <w:t xml:space="preserve"> </w:t>
      </w:r>
      <w:r>
        <w:rPr>
          <w:rFonts w:ascii="Calibri" w:hAnsi="Calibri" w:hint="eastAsia"/>
          <w:lang w:eastAsia="ko-KR"/>
        </w:rPr>
        <w:t>Chartlet</w:t>
      </w:r>
      <w:r>
        <w:rPr>
          <w:rFonts w:ascii="Calibri" w:hAnsi="Calibri"/>
          <w:lang w:eastAsia="ko-KR"/>
        </w:rPr>
        <w:t xml:space="preserve"> </w:t>
      </w:r>
      <w:r>
        <w:rPr>
          <w:rFonts w:ascii="Calibri" w:hAnsi="Calibri" w:hint="eastAsia"/>
          <w:lang w:eastAsia="ko-KR"/>
        </w:rPr>
        <w:t>for</w:t>
      </w:r>
      <w:r>
        <w:rPr>
          <w:rFonts w:ascii="Calibri" w:hAnsi="Calibri"/>
          <w:lang w:eastAsia="ko-KR"/>
        </w:rPr>
        <w:t xml:space="preserve"> </w:t>
      </w:r>
      <w:r>
        <w:rPr>
          <w:rFonts w:ascii="Calibri" w:hAnsi="Calibri" w:hint="eastAsia"/>
          <w:lang w:eastAsia="ko-KR"/>
        </w:rPr>
        <w:t>VTS</w:t>
      </w:r>
      <w:r>
        <w:rPr>
          <w:rFonts w:ascii="Calibri" w:hAnsi="Calibri"/>
          <w:lang w:eastAsia="ko-KR"/>
        </w:rPr>
        <w:t xml:space="preserve"> </w:t>
      </w:r>
      <w:r>
        <w:rPr>
          <w:rFonts w:ascii="Calibri" w:hAnsi="Calibri" w:hint="eastAsia"/>
          <w:lang w:eastAsia="ko-KR"/>
        </w:rPr>
        <w:t>area</w:t>
      </w:r>
    </w:p>
    <w:p w14:paraId="319E2C57" w14:textId="1C17C61F" w:rsidR="00D31DCC" w:rsidRDefault="00D31DCC" w:rsidP="00A446C9">
      <w:pPr>
        <w:pStyle w:val="BodyText"/>
        <w:rPr>
          <w:rFonts w:ascii="Calibri" w:hAnsi="Calibri"/>
          <w:lang w:eastAsia="ko-KR"/>
        </w:rPr>
      </w:pPr>
    </w:p>
    <w:p w14:paraId="1644E9A2" w14:textId="398D29F7" w:rsidR="008433E5" w:rsidRDefault="00550060" w:rsidP="00A446C9">
      <w:pPr>
        <w:pStyle w:val="BodyText"/>
        <w:rPr>
          <w:rFonts w:ascii="Calibri" w:hAnsi="Calibri"/>
          <w:lang w:eastAsia="ko-KR"/>
        </w:rPr>
      </w:pPr>
      <w:r w:rsidRPr="00550060">
        <w:rPr>
          <w:rFonts w:ascii="Calibri" w:hAnsi="Calibri"/>
          <w:lang w:eastAsia="ko-KR"/>
        </w:rPr>
        <w:t>With the transition of shipboard operational environments toward paperless navigation, the development of VTS digital data services is anticipated through the establishment of maritime service standards within the framework of e-Navigation. In this context, it is required that information concerning VTS requirements and procedures be developed in a standardized data model and digital format. This will ensure that mariners are provided with consistent and up-to-date access to VTS-related information.</w:t>
      </w:r>
    </w:p>
    <w:p w14:paraId="7009E023" w14:textId="77777777" w:rsidR="002F0754" w:rsidRDefault="002F0754" w:rsidP="00A446C9">
      <w:pPr>
        <w:pStyle w:val="BodyText"/>
        <w:rPr>
          <w:rFonts w:ascii="Calibri" w:hAnsi="Calibri"/>
          <w:lang w:eastAsia="ko-KR"/>
        </w:rPr>
      </w:pPr>
    </w:p>
    <w:p w14:paraId="2C301840" w14:textId="31268CB7" w:rsidR="00A549EB" w:rsidRPr="002F0754" w:rsidRDefault="00550060" w:rsidP="00A549EB">
      <w:pPr>
        <w:pStyle w:val="Heading2"/>
        <w:rPr>
          <w:lang w:eastAsia="ko-KR"/>
        </w:rPr>
      </w:pPr>
      <w:r w:rsidRPr="00550060">
        <w:rPr>
          <w:lang w:eastAsia="ko-KR"/>
        </w:rPr>
        <w:t>Status of S-100/S-200-Based Related Product Specifications Developmen</w:t>
      </w:r>
      <w:r>
        <w:rPr>
          <w:lang w:eastAsia="ko-KR"/>
        </w:rPr>
        <w:t>t</w:t>
      </w:r>
    </w:p>
    <w:p w14:paraId="116845C2" w14:textId="26210085" w:rsidR="00895D9E" w:rsidRPr="007A395D" w:rsidRDefault="00550060" w:rsidP="00895D9E">
      <w:pPr>
        <w:pStyle w:val="Heading3"/>
      </w:pPr>
      <w:r w:rsidRPr="00550060">
        <w:rPr>
          <w:lang w:eastAsia="ko-KR"/>
        </w:rPr>
        <w:t>S-212 VTS Digital Information Service Product Specification</w:t>
      </w:r>
    </w:p>
    <w:p w14:paraId="3747139C" w14:textId="5D551662" w:rsidR="00550060" w:rsidRDefault="00550060" w:rsidP="00895D9E">
      <w:pPr>
        <w:pStyle w:val="BodyText"/>
        <w:rPr>
          <w:rFonts w:ascii="Calibri" w:hAnsi="Calibri"/>
          <w:lang w:eastAsia="ko-KR"/>
        </w:rPr>
      </w:pPr>
      <w:r w:rsidRPr="00550060">
        <w:rPr>
          <w:rFonts w:ascii="Calibri" w:hAnsi="Calibri"/>
          <w:lang w:eastAsia="ko-KR"/>
        </w:rPr>
        <w:t>IALA VTS Committee WG2 is currently developing S-212 to support the development of VTS maritime services. For the operation of VTS digital information services, the group has designed a data model covering the elements required for information exchange and organized various use cases. The use cases specified in S-212 are as follows:</w:t>
      </w:r>
    </w:p>
    <w:p w14:paraId="0899B4EF" w14:textId="77777777" w:rsidR="00550060" w:rsidRDefault="00550060" w:rsidP="00895D9E">
      <w:pPr>
        <w:pStyle w:val="BodyText"/>
        <w:rPr>
          <w:rFonts w:ascii="Calibri" w:hAnsi="Calibri"/>
          <w:lang w:eastAsia="ko-KR"/>
        </w:rPr>
      </w:pPr>
    </w:p>
    <w:p w14:paraId="3EBD4527" w14:textId="3C751911" w:rsidR="00C87919" w:rsidRDefault="00C87919" w:rsidP="00D31DCC">
      <w:pPr>
        <w:pStyle w:val="BodyText"/>
        <w:numPr>
          <w:ilvl w:val="0"/>
          <w:numId w:val="19"/>
        </w:numPr>
        <w:rPr>
          <w:rFonts w:ascii="Calibri" w:hAnsi="Calibri"/>
          <w:lang w:eastAsia="ko-KR"/>
        </w:rPr>
      </w:pPr>
      <w:r>
        <w:rPr>
          <w:rFonts w:ascii="Calibri" w:hAnsi="Calibri" w:hint="eastAsia"/>
          <w:lang w:eastAsia="ko-KR"/>
        </w:rPr>
        <w:t>Enter</w:t>
      </w:r>
      <w:r>
        <w:rPr>
          <w:rFonts w:ascii="Calibri" w:hAnsi="Calibri"/>
          <w:lang w:eastAsia="ko-KR"/>
        </w:rPr>
        <w:t xml:space="preserve"> </w:t>
      </w:r>
      <w:r>
        <w:rPr>
          <w:rFonts w:ascii="Calibri" w:hAnsi="Calibri" w:hint="eastAsia"/>
          <w:lang w:eastAsia="ko-KR"/>
        </w:rPr>
        <w:t>VTS</w:t>
      </w:r>
      <w:r>
        <w:rPr>
          <w:rFonts w:ascii="Calibri" w:hAnsi="Calibri"/>
          <w:lang w:eastAsia="ko-KR"/>
        </w:rPr>
        <w:t xml:space="preserve"> </w:t>
      </w:r>
      <w:r>
        <w:rPr>
          <w:rFonts w:ascii="Calibri" w:hAnsi="Calibri" w:hint="eastAsia"/>
          <w:lang w:eastAsia="ko-KR"/>
        </w:rPr>
        <w:t>Area</w:t>
      </w:r>
    </w:p>
    <w:p w14:paraId="734F6489" w14:textId="3F556D14" w:rsidR="00C87919" w:rsidRDefault="00C87919" w:rsidP="00D31DCC">
      <w:pPr>
        <w:pStyle w:val="BodyText"/>
        <w:numPr>
          <w:ilvl w:val="0"/>
          <w:numId w:val="19"/>
        </w:numPr>
        <w:rPr>
          <w:rFonts w:ascii="Calibri" w:hAnsi="Calibri"/>
          <w:lang w:eastAsia="ko-KR"/>
        </w:rPr>
      </w:pPr>
      <w:r>
        <w:rPr>
          <w:rFonts w:ascii="Calibri" w:hAnsi="Calibri" w:hint="eastAsia"/>
          <w:lang w:eastAsia="ko-KR"/>
        </w:rPr>
        <w:t>Vessel</w:t>
      </w:r>
      <w:r>
        <w:rPr>
          <w:rFonts w:ascii="Calibri" w:hAnsi="Calibri"/>
          <w:lang w:eastAsia="ko-KR"/>
        </w:rPr>
        <w:t xml:space="preserve"> </w:t>
      </w:r>
      <w:r>
        <w:rPr>
          <w:rFonts w:ascii="Calibri" w:hAnsi="Calibri" w:hint="eastAsia"/>
          <w:lang w:eastAsia="ko-KR"/>
        </w:rPr>
        <w:t>within</w:t>
      </w:r>
      <w:r>
        <w:rPr>
          <w:rFonts w:ascii="Calibri" w:hAnsi="Calibri"/>
          <w:lang w:eastAsia="ko-KR"/>
        </w:rPr>
        <w:t xml:space="preserve"> </w:t>
      </w:r>
      <w:r>
        <w:rPr>
          <w:rFonts w:ascii="Calibri" w:hAnsi="Calibri" w:hint="eastAsia"/>
          <w:lang w:eastAsia="ko-KR"/>
        </w:rPr>
        <w:t>VTS</w:t>
      </w:r>
      <w:r>
        <w:rPr>
          <w:rFonts w:ascii="Calibri" w:hAnsi="Calibri"/>
          <w:lang w:eastAsia="ko-KR"/>
        </w:rPr>
        <w:t xml:space="preserve"> </w:t>
      </w:r>
      <w:r>
        <w:rPr>
          <w:rFonts w:ascii="Calibri" w:hAnsi="Calibri" w:hint="eastAsia"/>
          <w:lang w:eastAsia="ko-KR"/>
        </w:rPr>
        <w:t>Area</w:t>
      </w:r>
    </w:p>
    <w:p w14:paraId="4B466FB5" w14:textId="577DDB07" w:rsidR="00C87919" w:rsidRDefault="00C87919" w:rsidP="00D31DCC">
      <w:pPr>
        <w:pStyle w:val="BodyText"/>
        <w:numPr>
          <w:ilvl w:val="0"/>
          <w:numId w:val="19"/>
        </w:numPr>
        <w:rPr>
          <w:rFonts w:ascii="Calibri" w:hAnsi="Calibri"/>
          <w:lang w:eastAsia="ko-KR"/>
        </w:rPr>
      </w:pPr>
      <w:r>
        <w:rPr>
          <w:rFonts w:ascii="Calibri" w:hAnsi="Calibri" w:hint="eastAsia"/>
          <w:lang w:eastAsia="ko-KR"/>
        </w:rPr>
        <w:t>Request</w:t>
      </w:r>
      <w:r>
        <w:rPr>
          <w:rFonts w:ascii="Calibri" w:hAnsi="Calibri"/>
          <w:lang w:eastAsia="ko-KR"/>
        </w:rPr>
        <w:t xml:space="preserve"> </w:t>
      </w:r>
      <w:r>
        <w:rPr>
          <w:rFonts w:ascii="Calibri" w:hAnsi="Calibri" w:hint="eastAsia"/>
          <w:lang w:eastAsia="ko-KR"/>
        </w:rPr>
        <w:t>VTS</w:t>
      </w:r>
      <w:r>
        <w:rPr>
          <w:rFonts w:ascii="Calibri" w:hAnsi="Calibri"/>
          <w:lang w:eastAsia="ko-KR"/>
        </w:rPr>
        <w:t xml:space="preserve"> </w:t>
      </w:r>
      <w:r>
        <w:rPr>
          <w:rFonts w:ascii="Calibri" w:hAnsi="Calibri" w:hint="eastAsia"/>
          <w:lang w:eastAsia="ko-KR"/>
        </w:rPr>
        <w:t>Area</w:t>
      </w:r>
      <w:r>
        <w:rPr>
          <w:rFonts w:ascii="Calibri" w:hAnsi="Calibri"/>
          <w:lang w:eastAsia="ko-KR"/>
        </w:rPr>
        <w:t xml:space="preserve"> </w:t>
      </w:r>
      <w:r>
        <w:rPr>
          <w:rFonts w:ascii="Calibri" w:hAnsi="Calibri" w:hint="eastAsia"/>
          <w:lang w:eastAsia="ko-KR"/>
        </w:rPr>
        <w:t>Information</w:t>
      </w:r>
    </w:p>
    <w:p w14:paraId="12487F80" w14:textId="54A0AE1F" w:rsidR="00C87919" w:rsidRDefault="00C87919" w:rsidP="00D31DCC">
      <w:pPr>
        <w:pStyle w:val="BodyText"/>
        <w:numPr>
          <w:ilvl w:val="0"/>
          <w:numId w:val="19"/>
        </w:numPr>
        <w:rPr>
          <w:rFonts w:ascii="Calibri" w:hAnsi="Calibri"/>
          <w:lang w:eastAsia="ko-KR"/>
        </w:rPr>
      </w:pPr>
      <w:r>
        <w:rPr>
          <w:rFonts w:ascii="Calibri" w:hAnsi="Calibri" w:hint="eastAsia"/>
          <w:lang w:eastAsia="ko-KR"/>
        </w:rPr>
        <w:t>Report</w:t>
      </w:r>
      <w:r>
        <w:rPr>
          <w:rFonts w:ascii="Calibri" w:hAnsi="Calibri"/>
          <w:lang w:eastAsia="ko-KR"/>
        </w:rPr>
        <w:t xml:space="preserve"> </w:t>
      </w:r>
      <w:r>
        <w:rPr>
          <w:rFonts w:ascii="Calibri" w:hAnsi="Calibri" w:hint="eastAsia"/>
          <w:lang w:eastAsia="ko-KR"/>
        </w:rPr>
        <w:t>Accident</w:t>
      </w:r>
    </w:p>
    <w:p w14:paraId="3344CD74" w14:textId="4FC94481" w:rsidR="00C87919" w:rsidRDefault="00C87919" w:rsidP="00D31DCC">
      <w:pPr>
        <w:pStyle w:val="BodyText"/>
        <w:numPr>
          <w:ilvl w:val="0"/>
          <w:numId w:val="19"/>
        </w:numPr>
        <w:rPr>
          <w:rFonts w:ascii="Calibri" w:hAnsi="Calibri"/>
          <w:lang w:eastAsia="ko-KR"/>
        </w:rPr>
      </w:pPr>
      <w:r>
        <w:rPr>
          <w:rFonts w:ascii="Calibri" w:hAnsi="Calibri" w:hint="eastAsia"/>
          <w:lang w:eastAsia="ko-KR"/>
        </w:rPr>
        <w:t>Sending</w:t>
      </w:r>
      <w:r>
        <w:rPr>
          <w:rFonts w:ascii="Calibri" w:hAnsi="Calibri"/>
          <w:lang w:eastAsia="ko-KR"/>
        </w:rPr>
        <w:t xml:space="preserve"> </w:t>
      </w:r>
      <w:r>
        <w:rPr>
          <w:rFonts w:ascii="Calibri" w:hAnsi="Calibri" w:hint="eastAsia"/>
          <w:lang w:eastAsia="ko-KR"/>
        </w:rPr>
        <w:t>Accident</w:t>
      </w:r>
      <w:r>
        <w:rPr>
          <w:rFonts w:ascii="Calibri" w:hAnsi="Calibri"/>
          <w:lang w:eastAsia="ko-KR"/>
        </w:rPr>
        <w:t xml:space="preserve"> </w:t>
      </w:r>
      <w:r>
        <w:rPr>
          <w:rFonts w:ascii="Calibri" w:hAnsi="Calibri" w:hint="eastAsia"/>
          <w:lang w:eastAsia="ko-KR"/>
        </w:rPr>
        <w:t>Information</w:t>
      </w:r>
      <w:r>
        <w:rPr>
          <w:rFonts w:ascii="Calibri" w:hAnsi="Calibri"/>
          <w:lang w:eastAsia="ko-KR"/>
        </w:rPr>
        <w:t xml:space="preserve"> </w:t>
      </w:r>
      <w:r>
        <w:rPr>
          <w:rFonts w:ascii="Calibri" w:hAnsi="Calibri" w:hint="eastAsia"/>
          <w:lang w:eastAsia="ko-KR"/>
        </w:rPr>
        <w:t>in</w:t>
      </w:r>
      <w:r>
        <w:rPr>
          <w:rFonts w:ascii="Calibri" w:hAnsi="Calibri"/>
          <w:lang w:eastAsia="ko-KR"/>
        </w:rPr>
        <w:t xml:space="preserve"> </w:t>
      </w:r>
      <w:r>
        <w:rPr>
          <w:rFonts w:ascii="Calibri" w:hAnsi="Calibri" w:hint="eastAsia"/>
          <w:lang w:eastAsia="ko-KR"/>
        </w:rPr>
        <w:t>VTS</w:t>
      </w:r>
      <w:r>
        <w:rPr>
          <w:rFonts w:ascii="Calibri" w:hAnsi="Calibri"/>
          <w:lang w:eastAsia="ko-KR"/>
        </w:rPr>
        <w:t xml:space="preserve"> </w:t>
      </w:r>
      <w:r>
        <w:rPr>
          <w:rFonts w:ascii="Calibri" w:hAnsi="Calibri" w:hint="eastAsia"/>
          <w:lang w:eastAsia="ko-KR"/>
        </w:rPr>
        <w:t>Area</w:t>
      </w:r>
    </w:p>
    <w:p w14:paraId="7755E745" w14:textId="2993093C" w:rsidR="00C87919" w:rsidRPr="007A395D" w:rsidRDefault="00C87919" w:rsidP="00D31DCC">
      <w:pPr>
        <w:pStyle w:val="BodyText"/>
        <w:numPr>
          <w:ilvl w:val="0"/>
          <w:numId w:val="19"/>
        </w:numPr>
        <w:rPr>
          <w:rFonts w:ascii="Calibri" w:hAnsi="Calibri"/>
          <w:lang w:eastAsia="ko-KR"/>
        </w:rPr>
      </w:pPr>
      <w:r>
        <w:rPr>
          <w:rFonts w:ascii="Calibri" w:hAnsi="Calibri" w:hint="eastAsia"/>
          <w:lang w:eastAsia="ko-KR"/>
        </w:rPr>
        <w:t>Ship</w:t>
      </w:r>
      <w:r>
        <w:rPr>
          <w:rFonts w:ascii="Calibri" w:hAnsi="Calibri"/>
          <w:lang w:eastAsia="ko-KR"/>
        </w:rPr>
        <w:t xml:space="preserve"> </w:t>
      </w:r>
      <w:r>
        <w:rPr>
          <w:rFonts w:ascii="Calibri" w:hAnsi="Calibri" w:hint="eastAsia"/>
          <w:lang w:eastAsia="ko-KR"/>
        </w:rPr>
        <w:t>Navigational</w:t>
      </w:r>
      <w:r>
        <w:rPr>
          <w:rFonts w:ascii="Calibri" w:hAnsi="Calibri"/>
          <w:lang w:eastAsia="ko-KR"/>
        </w:rPr>
        <w:t xml:space="preserve"> </w:t>
      </w:r>
      <w:r>
        <w:rPr>
          <w:rFonts w:ascii="Calibri" w:hAnsi="Calibri" w:hint="eastAsia"/>
          <w:lang w:eastAsia="ko-KR"/>
        </w:rPr>
        <w:t>Assistance</w:t>
      </w:r>
    </w:p>
    <w:p w14:paraId="4C3C458B" w14:textId="77777777" w:rsidR="00550060" w:rsidRPr="00550060" w:rsidRDefault="00550060" w:rsidP="00550060">
      <w:pPr>
        <w:pStyle w:val="BodyText"/>
        <w:rPr>
          <w:rFonts w:ascii="Calibri" w:hAnsi="Calibri"/>
          <w:lang w:eastAsia="ko-KR"/>
        </w:rPr>
      </w:pPr>
      <w:r w:rsidRPr="00550060">
        <w:rPr>
          <w:rFonts w:ascii="Calibri" w:hAnsi="Calibri"/>
          <w:lang w:eastAsia="ko-KR"/>
        </w:rPr>
        <w:t>From the perspective of the developed data model, the following feature types are included:</w:t>
      </w:r>
    </w:p>
    <w:p w14:paraId="4C05710F" w14:textId="77777777" w:rsidR="00550060" w:rsidRPr="00550060" w:rsidRDefault="00550060" w:rsidP="00550060">
      <w:pPr>
        <w:pStyle w:val="BodyText"/>
        <w:numPr>
          <w:ilvl w:val="0"/>
          <w:numId w:val="23"/>
        </w:numPr>
        <w:rPr>
          <w:rFonts w:ascii="Calibri" w:hAnsi="Calibri"/>
          <w:lang w:eastAsia="ko-KR"/>
        </w:rPr>
      </w:pPr>
      <w:r w:rsidRPr="00550060">
        <w:rPr>
          <w:rFonts w:ascii="Calibri" w:hAnsi="Calibri"/>
          <w:lang w:eastAsia="ko-KR"/>
        </w:rPr>
        <w:t>VTS Digital Information Service Message</w:t>
      </w:r>
    </w:p>
    <w:p w14:paraId="32AEC307" w14:textId="77777777" w:rsidR="00550060" w:rsidRPr="00550060" w:rsidRDefault="00550060" w:rsidP="00550060">
      <w:pPr>
        <w:pStyle w:val="BodyText"/>
        <w:numPr>
          <w:ilvl w:val="0"/>
          <w:numId w:val="23"/>
        </w:numPr>
        <w:rPr>
          <w:rFonts w:ascii="Calibri" w:hAnsi="Calibri"/>
          <w:lang w:eastAsia="ko-KR"/>
        </w:rPr>
      </w:pPr>
      <w:r w:rsidRPr="00550060">
        <w:rPr>
          <w:rFonts w:ascii="Calibri" w:hAnsi="Calibri"/>
          <w:lang w:eastAsia="ko-KR"/>
        </w:rPr>
        <w:lastRenderedPageBreak/>
        <w:t>Ship Information (Ship Information, Ship Dynamic)</w:t>
      </w:r>
    </w:p>
    <w:p w14:paraId="4C2419AA" w14:textId="77777777" w:rsidR="00550060" w:rsidRPr="00550060" w:rsidRDefault="00550060" w:rsidP="00550060">
      <w:pPr>
        <w:pStyle w:val="BodyText"/>
        <w:numPr>
          <w:ilvl w:val="0"/>
          <w:numId w:val="23"/>
        </w:numPr>
        <w:rPr>
          <w:rFonts w:ascii="Calibri" w:hAnsi="Calibri"/>
          <w:lang w:eastAsia="ko-KR"/>
        </w:rPr>
      </w:pPr>
      <w:r w:rsidRPr="00550060">
        <w:rPr>
          <w:rFonts w:ascii="Calibri" w:hAnsi="Calibri"/>
          <w:lang w:eastAsia="ko-KR"/>
        </w:rPr>
        <w:t>Accident and Navigational Equipment Condition</w:t>
      </w:r>
    </w:p>
    <w:p w14:paraId="3CE11642" w14:textId="77777777" w:rsidR="00550060" w:rsidRPr="00550060" w:rsidRDefault="00550060" w:rsidP="00550060">
      <w:pPr>
        <w:pStyle w:val="BodyText"/>
        <w:numPr>
          <w:ilvl w:val="0"/>
          <w:numId w:val="23"/>
        </w:numPr>
        <w:rPr>
          <w:rFonts w:ascii="Calibri" w:hAnsi="Calibri"/>
          <w:lang w:eastAsia="ko-KR"/>
        </w:rPr>
      </w:pPr>
      <w:r w:rsidRPr="00550060">
        <w:rPr>
          <w:rFonts w:ascii="Calibri" w:hAnsi="Calibri"/>
          <w:lang w:eastAsia="ko-KR"/>
        </w:rPr>
        <w:t>VTS Sector Information (Navigational Warnings, Maritime Meteorological Warnings)</w:t>
      </w:r>
    </w:p>
    <w:p w14:paraId="15A8893F" w14:textId="4AC6ABCE" w:rsidR="00550060" w:rsidRDefault="00550060" w:rsidP="00550060">
      <w:pPr>
        <w:pStyle w:val="BodyText"/>
        <w:rPr>
          <w:rFonts w:ascii="Calibri" w:hAnsi="Calibri"/>
          <w:lang w:eastAsia="ko-KR"/>
        </w:rPr>
      </w:pPr>
      <w:r w:rsidRPr="00550060">
        <w:rPr>
          <w:rFonts w:ascii="Calibri" w:hAnsi="Calibri"/>
          <w:lang w:eastAsia="ko-KR"/>
        </w:rPr>
        <w:t>With regard to the VTS Sector Information included in the S-212 data model, it is considered that the content pertains to alerts and navigational environment. However, elements concerning the extent of the sector, as well as the required reporting contents and formats, are not included.</w:t>
      </w:r>
    </w:p>
    <w:p w14:paraId="42B9D581" w14:textId="77777777" w:rsidR="00550060" w:rsidRDefault="00550060" w:rsidP="00550060">
      <w:pPr>
        <w:pStyle w:val="BodyText"/>
        <w:rPr>
          <w:rFonts w:ascii="Calibri" w:hAnsi="Calibri"/>
          <w:lang w:eastAsia="ko-KR"/>
        </w:rPr>
      </w:pPr>
    </w:p>
    <w:p w14:paraId="63FCDBEF" w14:textId="1D0B00F1" w:rsidR="00895D9E" w:rsidRPr="007A395D" w:rsidRDefault="00550060" w:rsidP="00895D9E">
      <w:pPr>
        <w:pStyle w:val="Heading3"/>
      </w:pPr>
      <w:r w:rsidRPr="00550060">
        <w:rPr>
          <w:lang w:eastAsia="ko-KR"/>
        </w:rPr>
        <w:t>S-127 Marine Traffic Management Product Specification</w:t>
      </w:r>
    </w:p>
    <w:p w14:paraId="47BB494D" w14:textId="77777777" w:rsidR="00550060" w:rsidRPr="00550060" w:rsidRDefault="00550060" w:rsidP="00550060">
      <w:pPr>
        <w:pStyle w:val="BodyText"/>
        <w:rPr>
          <w:rFonts w:ascii="Calibri" w:hAnsi="Calibri"/>
          <w:lang w:eastAsia="ko-KR"/>
        </w:rPr>
      </w:pPr>
      <w:r w:rsidRPr="00550060">
        <w:rPr>
          <w:rFonts w:ascii="Calibri" w:hAnsi="Calibri"/>
          <w:lang w:eastAsia="ko-KR"/>
        </w:rPr>
        <w:t>The Nautical Information Provision Working Group (NIPWG) of the International Hydrographic Organization (IHO) is developing the S-12X series of product specifications in order to convert the contents of nautical publications into digital data. In particular, for the purpose of marine traffic management, the development of the S-127 Marine Traffic Management Product Specification is currently in progress.</w:t>
      </w:r>
    </w:p>
    <w:p w14:paraId="7B5D820D" w14:textId="20EA56E2" w:rsidR="00550060" w:rsidRDefault="00550060" w:rsidP="00550060">
      <w:pPr>
        <w:pStyle w:val="BodyText"/>
        <w:rPr>
          <w:rFonts w:ascii="Calibri" w:hAnsi="Calibri"/>
          <w:lang w:eastAsia="ko-KR"/>
        </w:rPr>
      </w:pPr>
      <w:r w:rsidRPr="00550060">
        <w:rPr>
          <w:rFonts w:ascii="Calibri" w:hAnsi="Calibri"/>
          <w:lang w:eastAsia="ko-KR"/>
        </w:rPr>
        <w:t>The S-127 standard encompasses a wide range of information relevant to marine traffic management, and, with specific reference to vessel traffic service (VTS), it adopts the following feature type structure:</w:t>
      </w:r>
    </w:p>
    <w:p w14:paraId="1CA706C3" w14:textId="77777777" w:rsidR="00550060" w:rsidRDefault="00550060" w:rsidP="00895D9E">
      <w:pPr>
        <w:pStyle w:val="BodyText"/>
        <w:rPr>
          <w:rFonts w:ascii="Calibri" w:hAnsi="Calibri"/>
          <w:lang w:eastAsia="ko-KR"/>
        </w:rPr>
      </w:pPr>
    </w:p>
    <w:p w14:paraId="6408EDB5" w14:textId="526288B8" w:rsidR="00091DE5" w:rsidRDefault="00091DE5" w:rsidP="00D31DCC">
      <w:pPr>
        <w:pStyle w:val="BodyText"/>
        <w:numPr>
          <w:ilvl w:val="0"/>
          <w:numId w:val="19"/>
        </w:numPr>
        <w:rPr>
          <w:rFonts w:ascii="Calibri" w:hAnsi="Calibri"/>
          <w:lang w:eastAsia="ko-KR"/>
        </w:rPr>
      </w:pPr>
      <w:r>
        <w:rPr>
          <w:rFonts w:ascii="Calibri" w:hAnsi="Calibri" w:hint="eastAsia"/>
          <w:lang w:eastAsia="ko-KR"/>
        </w:rPr>
        <w:t>Organisation</w:t>
      </w:r>
      <w:r>
        <w:rPr>
          <w:rFonts w:ascii="Calibri" w:hAnsi="Calibri"/>
          <w:lang w:eastAsia="ko-KR"/>
        </w:rPr>
        <w:t xml:space="preserve"> </w:t>
      </w:r>
      <w:r>
        <w:rPr>
          <w:rFonts w:ascii="Calibri" w:hAnsi="Calibri" w:hint="eastAsia"/>
          <w:lang w:eastAsia="ko-KR"/>
        </w:rPr>
        <w:t>Contact</w:t>
      </w:r>
      <w:r>
        <w:rPr>
          <w:rFonts w:ascii="Calibri" w:hAnsi="Calibri"/>
          <w:lang w:eastAsia="ko-KR"/>
        </w:rPr>
        <w:t xml:space="preserve"> </w:t>
      </w:r>
      <w:r>
        <w:rPr>
          <w:rFonts w:ascii="Calibri" w:hAnsi="Calibri" w:hint="eastAsia"/>
          <w:lang w:eastAsia="ko-KR"/>
        </w:rPr>
        <w:t>Area</w:t>
      </w:r>
    </w:p>
    <w:p w14:paraId="2923DD27" w14:textId="71610DE7" w:rsidR="00091DE5" w:rsidRDefault="00091DE5" w:rsidP="00D31DCC">
      <w:pPr>
        <w:pStyle w:val="BodyText"/>
        <w:numPr>
          <w:ilvl w:val="1"/>
          <w:numId w:val="19"/>
        </w:numPr>
        <w:rPr>
          <w:rFonts w:ascii="Calibri" w:hAnsi="Calibri"/>
          <w:lang w:eastAsia="ko-KR"/>
        </w:rPr>
      </w:pPr>
      <w:r>
        <w:rPr>
          <w:rFonts w:ascii="Calibri" w:hAnsi="Calibri" w:hint="eastAsia"/>
          <w:lang w:eastAsia="ko-KR"/>
        </w:rPr>
        <w:t>Supervised</w:t>
      </w:r>
      <w:r>
        <w:rPr>
          <w:rFonts w:ascii="Calibri" w:hAnsi="Calibri"/>
          <w:lang w:eastAsia="ko-KR"/>
        </w:rPr>
        <w:t xml:space="preserve"> </w:t>
      </w:r>
      <w:r>
        <w:rPr>
          <w:rFonts w:ascii="Calibri" w:hAnsi="Calibri" w:hint="eastAsia"/>
          <w:lang w:eastAsia="ko-KR"/>
        </w:rPr>
        <w:t>Area</w:t>
      </w:r>
    </w:p>
    <w:p w14:paraId="335F5480" w14:textId="3786BB9C" w:rsidR="00091DE5" w:rsidRDefault="00091DE5" w:rsidP="00D31DCC">
      <w:pPr>
        <w:pStyle w:val="BodyText"/>
        <w:numPr>
          <w:ilvl w:val="2"/>
          <w:numId w:val="19"/>
        </w:numPr>
        <w:rPr>
          <w:rFonts w:ascii="Calibri" w:hAnsi="Calibri"/>
          <w:lang w:eastAsia="ko-KR"/>
        </w:rPr>
      </w:pPr>
      <w:r>
        <w:rPr>
          <w:rFonts w:ascii="Calibri" w:hAnsi="Calibri" w:hint="eastAsia"/>
          <w:lang w:eastAsia="ko-KR"/>
        </w:rPr>
        <w:t>Reportable</w:t>
      </w:r>
      <w:r>
        <w:rPr>
          <w:rFonts w:ascii="Calibri" w:hAnsi="Calibri"/>
          <w:lang w:eastAsia="ko-KR"/>
        </w:rPr>
        <w:t xml:space="preserve"> </w:t>
      </w:r>
      <w:r>
        <w:rPr>
          <w:rFonts w:ascii="Calibri" w:hAnsi="Calibri" w:hint="eastAsia"/>
          <w:lang w:eastAsia="ko-KR"/>
        </w:rPr>
        <w:t>Service</w:t>
      </w:r>
      <w:r>
        <w:rPr>
          <w:rFonts w:ascii="Calibri" w:hAnsi="Calibri"/>
          <w:lang w:eastAsia="ko-KR"/>
        </w:rPr>
        <w:t xml:space="preserve"> </w:t>
      </w:r>
      <w:r>
        <w:rPr>
          <w:rFonts w:ascii="Calibri" w:hAnsi="Calibri" w:hint="eastAsia"/>
          <w:lang w:eastAsia="ko-KR"/>
        </w:rPr>
        <w:t>Area</w:t>
      </w:r>
    </w:p>
    <w:p w14:paraId="46D82CCF" w14:textId="0926FCFC" w:rsidR="00091DE5" w:rsidRDefault="00091DE5" w:rsidP="00D31DCC">
      <w:pPr>
        <w:pStyle w:val="BodyText"/>
        <w:numPr>
          <w:ilvl w:val="3"/>
          <w:numId w:val="19"/>
        </w:numPr>
        <w:rPr>
          <w:rFonts w:ascii="Calibri" w:hAnsi="Calibri"/>
          <w:lang w:eastAsia="ko-KR"/>
        </w:rPr>
      </w:pPr>
      <w:r>
        <w:rPr>
          <w:rFonts w:ascii="Calibri" w:hAnsi="Calibri" w:hint="eastAsia"/>
          <w:lang w:eastAsia="ko-KR"/>
        </w:rPr>
        <w:t>Vessel</w:t>
      </w:r>
      <w:r>
        <w:rPr>
          <w:rFonts w:ascii="Calibri" w:hAnsi="Calibri"/>
          <w:lang w:eastAsia="ko-KR"/>
        </w:rPr>
        <w:t xml:space="preserve"> </w:t>
      </w:r>
      <w:r>
        <w:rPr>
          <w:rFonts w:ascii="Calibri" w:hAnsi="Calibri" w:hint="eastAsia"/>
          <w:lang w:eastAsia="ko-KR"/>
        </w:rPr>
        <w:t>Traffic</w:t>
      </w:r>
      <w:r>
        <w:rPr>
          <w:rFonts w:ascii="Calibri" w:hAnsi="Calibri"/>
          <w:lang w:eastAsia="ko-KR"/>
        </w:rPr>
        <w:t xml:space="preserve"> </w:t>
      </w:r>
      <w:r>
        <w:rPr>
          <w:rFonts w:ascii="Calibri" w:hAnsi="Calibri" w:hint="eastAsia"/>
          <w:lang w:eastAsia="ko-KR"/>
        </w:rPr>
        <w:t>Service</w:t>
      </w:r>
      <w:r>
        <w:rPr>
          <w:rFonts w:ascii="Calibri" w:hAnsi="Calibri"/>
          <w:lang w:eastAsia="ko-KR"/>
        </w:rPr>
        <w:t xml:space="preserve"> </w:t>
      </w:r>
      <w:r>
        <w:rPr>
          <w:rFonts w:ascii="Calibri" w:hAnsi="Calibri" w:hint="eastAsia"/>
          <w:lang w:eastAsia="ko-KR"/>
        </w:rPr>
        <w:t>Area</w:t>
      </w:r>
    </w:p>
    <w:p w14:paraId="37C413BC" w14:textId="732F31A6" w:rsidR="00091DE5" w:rsidRDefault="00091DE5" w:rsidP="00D31DCC">
      <w:pPr>
        <w:pStyle w:val="BodyText"/>
        <w:numPr>
          <w:ilvl w:val="3"/>
          <w:numId w:val="19"/>
        </w:numPr>
        <w:rPr>
          <w:rFonts w:ascii="Calibri" w:hAnsi="Calibri"/>
          <w:lang w:eastAsia="ko-KR"/>
        </w:rPr>
      </w:pPr>
      <w:r>
        <w:rPr>
          <w:rFonts w:ascii="Calibri" w:hAnsi="Calibri" w:hint="eastAsia"/>
          <w:lang w:eastAsia="ko-KR"/>
        </w:rPr>
        <w:t>Ship</w:t>
      </w:r>
      <w:r>
        <w:rPr>
          <w:rFonts w:ascii="Calibri" w:hAnsi="Calibri"/>
          <w:lang w:eastAsia="ko-KR"/>
        </w:rPr>
        <w:t xml:space="preserve"> </w:t>
      </w:r>
      <w:r>
        <w:rPr>
          <w:rFonts w:ascii="Calibri" w:hAnsi="Calibri" w:hint="eastAsia"/>
          <w:lang w:eastAsia="ko-KR"/>
        </w:rPr>
        <w:t>Reporting</w:t>
      </w:r>
      <w:r>
        <w:rPr>
          <w:rFonts w:ascii="Calibri" w:hAnsi="Calibri"/>
          <w:lang w:eastAsia="ko-KR"/>
        </w:rPr>
        <w:t xml:space="preserve"> </w:t>
      </w:r>
      <w:r>
        <w:rPr>
          <w:rFonts w:ascii="Calibri" w:hAnsi="Calibri" w:hint="eastAsia"/>
          <w:lang w:eastAsia="ko-KR"/>
        </w:rPr>
        <w:t>Service</w:t>
      </w:r>
      <w:r>
        <w:rPr>
          <w:rFonts w:ascii="Calibri" w:hAnsi="Calibri"/>
          <w:lang w:eastAsia="ko-KR"/>
        </w:rPr>
        <w:t xml:space="preserve"> </w:t>
      </w:r>
      <w:r>
        <w:rPr>
          <w:rFonts w:ascii="Calibri" w:hAnsi="Calibri" w:hint="eastAsia"/>
          <w:lang w:eastAsia="ko-KR"/>
        </w:rPr>
        <w:t>Area</w:t>
      </w:r>
    </w:p>
    <w:p w14:paraId="74909DB2" w14:textId="1FEBBB80" w:rsidR="00091DE5" w:rsidRPr="007A395D" w:rsidRDefault="00091DE5" w:rsidP="00D31DCC">
      <w:pPr>
        <w:pStyle w:val="BodyText"/>
        <w:numPr>
          <w:ilvl w:val="3"/>
          <w:numId w:val="19"/>
        </w:numPr>
        <w:rPr>
          <w:rFonts w:ascii="Calibri" w:hAnsi="Calibri"/>
          <w:lang w:eastAsia="ko-KR"/>
        </w:rPr>
      </w:pPr>
      <w:r>
        <w:rPr>
          <w:rFonts w:ascii="Calibri" w:hAnsi="Calibri" w:hint="eastAsia"/>
          <w:lang w:eastAsia="ko-KR"/>
        </w:rPr>
        <w:t>Local</w:t>
      </w:r>
      <w:r>
        <w:rPr>
          <w:rFonts w:ascii="Calibri" w:hAnsi="Calibri"/>
          <w:lang w:eastAsia="ko-KR"/>
        </w:rPr>
        <w:t xml:space="preserve"> </w:t>
      </w:r>
      <w:r>
        <w:rPr>
          <w:rFonts w:ascii="Calibri" w:hAnsi="Calibri" w:hint="eastAsia"/>
          <w:lang w:eastAsia="ko-KR"/>
        </w:rPr>
        <w:t>Port</w:t>
      </w:r>
      <w:r>
        <w:rPr>
          <w:rFonts w:ascii="Calibri" w:hAnsi="Calibri"/>
          <w:lang w:eastAsia="ko-KR"/>
        </w:rPr>
        <w:t xml:space="preserve"> </w:t>
      </w:r>
      <w:r>
        <w:rPr>
          <w:rFonts w:ascii="Calibri" w:hAnsi="Calibri" w:hint="eastAsia"/>
          <w:lang w:eastAsia="ko-KR"/>
        </w:rPr>
        <w:t>Service</w:t>
      </w:r>
      <w:r>
        <w:rPr>
          <w:rFonts w:ascii="Calibri" w:hAnsi="Calibri"/>
          <w:lang w:eastAsia="ko-KR"/>
        </w:rPr>
        <w:t xml:space="preserve"> </w:t>
      </w:r>
      <w:r>
        <w:rPr>
          <w:rFonts w:ascii="Calibri" w:hAnsi="Calibri" w:hint="eastAsia"/>
          <w:lang w:eastAsia="ko-KR"/>
        </w:rPr>
        <w:t>Area</w:t>
      </w:r>
    </w:p>
    <w:p w14:paraId="3043CE1F" w14:textId="77777777" w:rsidR="00471CDB" w:rsidRDefault="00471CDB" w:rsidP="00A446C9">
      <w:pPr>
        <w:pStyle w:val="BodyText"/>
        <w:rPr>
          <w:rFonts w:ascii="Calibri" w:hAnsi="Calibri"/>
          <w:lang w:eastAsia="ko-KR"/>
        </w:rPr>
      </w:pPr>
    </w:p>
    <w:p w14:paraId="62D32A3C" w14:textId="2C32B483" w:rsidR="00F3102F" w:rsidRDefault="00F3102F" w:rsidP="00A446C9">
      <w:pPr>
        <w:pStyle w:val="BodyText"/>
        <w:rPr>
          <w:rFonts w:ascii="Calibri" w:hAnsi="Calibri"/>
          <w:lang w:eastAsia="ko-KR"/>
        </w:rPr>
      </w:pPr>
      <w:r w:rsidRPr="00F3102F">
        <w:rPr>
          <w:rFonts w:ascii="Calibri" w:hAnsi="Calibri"/>
          <w:lang w:eastAsia="ko-KR"/>
        </w:rPr>
        <w:t>In relation to vessel traffic service (VTS), the feature types include the following attributes: Category of Vessel Traffic Service, which specifies the type of service; Service Access Procedure, which defines the procedures for service access; and Requirements for Maintenance of Listening Watch, which sets forth the requirements applicable to VTS operations.</w:t>
      </w:r>
    </w:p>
    <w:p w14:paraId="4F949B62" w14:textId="77777777" w:rsidR="00F3102F" w:rsidRPr="00A67F1E" w:rsidRDefault="00F3102F" w:rsidP="00A446C9">
      <w:pPr>
        <w:pStyle w:val="BodyText"/>
        <w:rPr>
          <w:rFonts w:ascii="Calibri" w:hAnsi="Calibri"/>
          <w:lang w:eastAsia="ko-KR"/>
        </w:rPr>
      </w:pPr>
    </w:p>
    <w:p w14:paraId="69585BA3" w14:textId="049CC962" w:rsidR="00091DE5" w:rsidRDefault="00091DE5" w:rsidP="00D31DCC">
      <w:pPr>
        <w:pStyle w:val="BodyText"/>
        <w:numPr>
          <w:ilvl w:val="0"/>
          <w:numId w:val="20"/>
        </w:numPr>
        <w:rPr>
          <w:rFonts w:ascii="Calibri" w:hAnsi="Calibri"/>
          <w:lang w:eastAsia="ko-KR"/>
        </w:rPr>
      </w:pPr>
      <w:r w:rsidRPr="00091DE5">
        <w:rPr>
          <w:rFonts w:ascii="Calibri" w:hAnsi="Calibri"/>
          <w:lang w:eastAsia="ko-KR"/>
        </w:rPr>
        <w:t>Category of Vessel Traffic Service</w:t>
      </w:r>
    </w:p>
    <w:p w14:paraId="63471A59" w14:textId="77777777" w:rsidR="00091DE5" w:rsidRDefault="00091DE5" w:rsidP="00A67F1E">
      <w:pPr>
        <w:pStyle w:val="BodyText"/>
        <w:ind w:leftChars="200" w:left="440" w:firstLineChars="100" w:firstLine="220"/>
        <w:rPr>
          <w:rFonts w:ascii="Calibri" w:hAnsi="Calibri"/>
          <w:lang w:eastAsia="ko-KR"/>
        </w:rPr>
      </w:pPr>
      <w:r w:rsidRPr="00091DE5">
        <w:rPr>
          <w:rFonts w:ascii="Calibri" w:hAnsi="Calibri"/>
          <w:lang w:eastAsia="ko-KR"/>
        </w:rPr>
        <w:t>1</w:t>
      </w:r>
      <w:r>
        <w:rPr>
          <w:rFonts w:ascii="Calibri" w:hAnsi="Calibri" w:hint="eastAsia"/>
          <w:lang w:eastAsia="ko-KR"/>
        </w:rPr>
        <w:t>.</w:t>
      </w:r>
      <w:r>
        <w:rPr>
          <w:rFonts w:ascii="Calibri" w:hAnsi="Calibri"/>
          <w:lang w:eastAsia="ko-KR"/>
        </w:rPr>
        <w:t xml:space="preserve"> </w:t>
      </w:r>
      <w:r w:rsidRPr="00091DE5">
        <w:rPr>
          <w:rFonts w:ascii="Calibri" w:hAnsi="Calibri"/>
          <w:lang w:eastAsia="ko-KR"/>
        </w:rPr>
        <w:t>Information Service</w:t>
      </w:r>
    </w:p>
    <w:p w14:paraId="67E8A814" w14:textId="56F4D2CD" w:rsidR="00091DE5" w:rsidRDefault="00091DE5" w:rsidP="00A67F1E">
      <w:pPr>
        <w:pStyle w:val="BodyText"/>
        <w:ind w:leftChars="200" w:left="440" w:firstLineChars="100" w:firstLine="220"/>
        <w:rPr>
          <w:rFonts w:ascii="Calibri" w:hAnsi="Calibri"/>
          <w:lang w:eastAsia="ko-KR"/>
        </w:rPr>
      </w:pPr>
      <w:r w:rsidRPr="00091DE5">
        <w:rPr>
          <w:rFonts w:ascii="Calibri" w:hAnsi="Calibri"/>
          <w:lang w:eastAsia="ko-KR"/>
        </w:rPr>
        <w:t>2</w:t>
      </w:r>
      <w:r>
        <w:rPr>
          <w:rFonts w:ascii="Calibri" w:hAnsi="Calibri" w:hint="eastAsia"/>
          <w:lang w:eastAsia="ko-KR"/>
        </w:rPr>
        <w:t>.</w:t>
      </w:r>
      <w:r>
        <w:rPr>
          <w:rFonts w:ascii="Calibri" w:hAnsi="Calibri"/>
          <w:lang w:eastAsia="ko-KR"/>
        </w:rPr>
        <w:t xml:space="preserve"> </w:t>
      </w:r>
      <w:r w:rsidRPr="00091DE5">
        <w:rPr>
          <w:rFonts w:ascii="Calibri" w:hAnsi="Calibri"/>
          <w:lang w:eastAsia="ko-KR"/>
        </w:rPr>
        <w:t>Traffic Organization Service</w:t>
      </w:r>
    </w:p>
    <w:p w14:paraId="7A16DBB7" w14:textId="77777777" w:rsidR="00091DE5" w:rsidRDefault="00091DE5" w:rsidP="00A67F1E">
      <w:pPr>
        <w:pStyle w:val="BodyText"/>
        <w:ind w:leftChars="200" w:left="440" w:firstLine="220"/>
        <w:rPr>
          <w:rFonts w:ascii="Calibri" w:hAnsi="Calibri"/>
          <w:lang w:eastAsia="ko-KR"/>
        </w:rPr>
      </w:pPr>
      <w:r w:rsidRPr="00091DE5">
        <w:rPr>
          <w:rFonts w:ascii="Calibri" w:hAnsi="Calibri"/>
          <w:lang w:eastAsia="ko-KR"/>
        </w:rPr>
        <w:t>3</w:t>
      </w:r>
      <w:r>
        <w:rPr>
          <w:rFonts w:ascii="Calibri" w:hAnsi="Calibri" w:hint="eastAsia"/>
          <w:lang w:eastAsia="ko-KR"/>
        </w:rPr>
        <w:t>.</w:t>
      </w:r>
      <w:r>
        <w:rPr>
          <w:rFonts w:ascii="Calibri" w:hAnsi="Calibri"/>
          <w:lang w:eastAsia="ko-KR"/>
        </w:rPr>
        <w:t xml:space="preserve"> </w:t>
      </w:r>
      <w:r w:rsidRPr="00091DE5">
        <w:rPr>
          <w:rFonts w:ascii="Calibri" w:hAnsi="Calibri"/>
          <w:lang w:eastAsia="ko-KR"/>
        </w:rPr>
        <w:t>Navigational Assistance Service</w:t>
      </w:r>
    </w:p>
    <w:p w14:paraId="6384EC7E" w14:textId="559B6BC9" w:rsidR="00091DE5" w:rsidRPr="00091DE5" w:rsidRDefault="00091DE5" w:rsidP="00A67F1E">
      <w:pPr>
        <w:pStyle w:val="BodyText"/>
        <w:ind w:leftChars="200" w:left="440" w:firstLine="220"/>
        <w:rPr>
          <w:rFonts w:ascii="Calibri" w:hAnsi="Calibri"/>
          <w:lang w:eastAsia="ko-KR"/>
        </w:rPr>
      </w:pPr>
      <w:r w:rsidRPr="00091DE5">
        <w:rPr>
          <w:rFonts w:ascii="Calibri" w:hAnsi="Calibri"/>
          <w:lang w:eastAsia="ko-KR"/>
        </w:rPr>
        <w:t>4</w:t>
      </w:r>
      <w:r>
        <w:rPr>
          <w:rFonts w:ascii="Calibri" w:hAnsi="Calibri" w:hint="eastAsia"/>
          <w:lang w:eastAsia="ko-KR"/>
        </w:rPr>
        <w:t>.</w:t>
      </w:r>
      <w:r>
        <w:rPr>
          <w:rFonts w:ascii="Calibri" w:hAnsi="Calibri"/>
          <w:lang w:eastAsia="ko-KR"/>
        </w:rPr>
        <w:t xml:space="preserve"> </w:t>
      </w:r>
      <w:r w:rsidRPr="00091DE5">
        <w:rPr>
          <w:rFonts w:ascii="Calibri" w:hAnsi="Calibri"/>
          <w:lang w:eastAsia="ko-KR"/>
        </w:rPr>
        <w:t>Ship Reporting Service</w:t>
      </w:r>
    </w:p>
    <w:p w14:paraId="43279E1A" w14:textId="5D8F8AA3" w:rsidR="00091DE5" w:rsidRDefault="00091DE5" w:rsidP="00A67F1E">
      <w:pPr>
        <w:pStyle w:val="BodyText"/>
        <w:ind w:leftChars="200" w:left="440" w:firstLineChars="100" w:firstLine="220"/>
        <w:rPr>
          <w:rFonts w:ascii="Calibri" w:hAnsi="Calibri"/>
          <w:lang w:eastAsia="ko-KR"/>
        </w:rPr>
      </w:pPr>
      <w:r w:rsidRPr="00091DE5">
        <w:rPr>
          <w:rFonts w:ascii="Calibri" w:hAnsi="Calibri"/>
          <w:lang w:eastAsia="ko-KR"/>
        </w:rPr>
        <w:t>5</w:t>
      </w:r>
      <w:r>
        <w:rPr>
          <w:rFonts w:ascii="Calibri" w:hAnsi="Calibri" w:hint="eastAsia"/>
          <w:lang w:eastAsia="ko-KR"/>
        </w:rPr>
        <w:t>.</w:t>
      </w:r>
      <w:r>
        <w:rPr>
          <w:rFonts w:ascii="Calibri" w:hAnsi="Calibri"/>
          <w:lang w:eastAsia="ko-KR"/>
        </w:rPr>
        <w:t xml:space="preserve"> </w:t>
      </w:r>
      <w:r w:rsidRPr="00091DE5">
        <w:rPr>
          <w:rFonts w:ascii="Calibri" w:hAnsi="Calibri"/>
          <w:lang w:eastAsia="ko-KR"/>
        </w:rPr>
        <w:t>Local Port Service</w:t>
      </w:r>
    </w:p>
    <w:p w14:paraId="23DC29E9" w14:textId="77777777" w:rsidR="00471CDB" w:rsidRDefault="00471CDB" w:rsidP="00A446C9">
      <w:pPr>
        <w:pStyle w:val="BodyText"/>
        <w:rPr>
          <w:rFonts w:ascii="Calibri" w:hAnsi="Calibri"/>
          <w:lang w:eastAsia="ko-KR"/>
        </w:rPr>
      </w:pPr>
    </w:p>
    <w:p w14:paraId="2DB1AE24" w14:textId="2E9BA380" w:rsidR="00F3102F" w:rsidRDefault="00F3102F" w:rsidP="00A446C9">
      <w:pPr>
        <w:pStyle w:val="BodyText"/>
        <w:rPr>
          <w:rFonts w:ascii="Calibri" w:hAnsi="Calibri"/>
          <w:lang w:eastAsia="ko-KR"/>
        </w:rPr>
      </w:pPr>
      <w:r w:rsidRPr="00F3102F">
        <w:rPr>
          <w:rFonts w:ascii="Calibri" w:hAnsi="Calibri"/>
          <w:lang w:eastAsia="ko-KR"/>
        </w:rPr>
        <w:t>While the S-127 Marine Traffic Management Product Specification incorporates some features and attributes pertaining to vessel traffic services (VTS), it does not encompass the detailed information on VTS requirements and procedures as defined by IALA G1144.</w:t>
      </w:r>
    </w:p>
    <w:p w14:paraId="5F22635E" w14:textId="77777777" w:rsidR="00091DE5" w:rsidRDefault="00091DE5" w:rsidP="00A446C9">
      <w:pPr>
        <w:pStyle w:val="BodyText"/>
        <w:rPr>
          <w:rFonts w:ascii="Calibri" w:hAnsi="Calibri"/>
          <w:lang w:eastAsia="ko-KR"/>
        </w:rPr>
      </w:pPr>
    </w:p>
    <w:p w14:paraId="43CDD377" w14:textId="5040A344" w:rsidR="008433E5" w:rsidRPr="007A395D" w:rsidRDefault="00F3102F" w:rsidP="008433E5">
      <w:pPr>
        <w:pStyle w:val="Heading2"/>
        <w:rPr>
          <w:lang w:eastAsia="ko-KR"/>
        </w:rPr>
      </w:pPr>
      <w:r w:rsidRPr="00F3102F">
        <w:rPr>
          <w:lang w:eastAsia="ko-KR"/>
        </w:rPr>
        <w:t>The Need for Developing a Common Data Model for VTS Requirements</w:t>
      </w:r>
    </w:p>
    <w:p w14:paraId="3F75E6A0" w14:textId="77777777" w:rsidR="00F3102F" w:rsidRPr="00F3102F" w:rsidRDefault="00F3102F" w:rsidP="00F3102F">
      <w:pPr>
        <w:pStyle w:val="BodyText"/>
        <w:rPr>
          <w:rFonts w:ascii="Calibri" w:hAnsi="Calibri"/>
          <w:lang w:eastAsia="ko-KR"/>
        </w:rPr>
      </w:pPr>
      <w:r w:rsidRPr="00F3102F">
        <w:rPr>
          <w:rFonts w:ascii="Calibri" w:hAnsi="Calibri"/>
          <w:lang w:eastAsia="ko-KR"/>
        </w:rPr>
        <w:t xml:space="preserve">In order for vessels participating in VTS to access and respond to VTS services, standardized VTS information is required. For this reason, IALA has defined Guideline G1144, and each VTS center ensures that mariners </w:t>
      </w:r>
      <w:r w:rsidRPr="00F3102F">
        <w:rPr>
          <w:rFonts w:ascii="Calibri" w:hAnsi="Calibri"/>
          <w:lang w:eastAsia="ko-KR"/>
        </w:rPr>
        <w:lastRenderedPageBreak/>
        <w:t>can obtain VTS information through appropriate nautical publications. With the ongoing transition to a paperless navigation environment and to support the development of VTS digital information services, the establishment of a standardized format for VTS information is essential.</w:t>
      </w:r>
    </w:p>
    <w:p w14:paraId="66D3F772" w14:textId="77777777" w:rsidR="00F3102F" w:rsidRPr="00F3102F" w:rsidRDefault="00F3102F" w:rsidP="00F3102F">
      <w:pPr>
        <w:pStyle w:val="BodyText"/>
        <w:rPr>
          <w:rFonts w:ascii="Calibri" w:hAnsi="Calibri"/>
          <w:lang w:eastAsia="ko-KR"/>
        </w:rPr>
      </w:pPr>
      <w:r w:rsidRPr="00F3102F">
        <w:rPr>
          <w:rFonts w:ascii="Calibri" w:hAnsi="Calibri"/>
          <w:lang w:eastAsia="ko-KR"/>
        </w:rPr>
        <w:t>In particular, VTS Committee WG1 is developing the Guideline on VTS Digital Communication. Within this framework, the digital VTS services are defined to include planning functions, route information functions, VTS information functions, and traffic information functions. Among these, a use case has been designed for the reporting service under the VTS information function. The reporting service requires that, when a vessel requests information on the types and contents of VTS reports, the VTS shall provide relevant requirements and procedures in digital data format. However, such information on VTS requirements is absent from the current S-212 data model.</w:t>
      </w:r>
    </w:p>
    <w:p w14:paraId="6A3DE584" w14:textId="77777777" w:rsidR="00F3102F" w:rsidRPr="00F3102F" w:rsidRDefault="00F3102F" w:rsidP="00F3102F">
      <w:pPr>
        <w:pStyle w:val="BodyText"/>
        <w:rPr>
          <w:rFonts w:ascii="Calibri" w:hAnsi="Calibri"/>
          <w:lang w:eastAsia="ko-KR"/>
        </w:rPr>
      </w:pPr>
      <w:r w:rsidRPr="00F3102F">
        <w:rPr>
          <w:rFonts w:ascii="Calibri" w:hAnsi="Calibri"/>
          <w:lang w:eastAsia="ko-KR"/>
        </w:rPr>
        <w:t>The standard for VTS requirements and procedures may therefore be addressed either by extending the existing S-212 or by developing a new, separate standard. The S-212 standard, which is under development as the product specification for VTS digital information services, is intended to support the route functions, VTS information functions, traffic functions, and planning functions defined in the Guideline on VTS Digital Communication. To achieve this, it is considered more appropriate to establish references to external data models rather than to incorporate all VTS information directly into S-212.</w:t>
      </w:r>
    </w:p>
    <w:p w14:paraId="639ADB08" w14:textId="77777777" w:rsidR="00F3102F" w:rsidRPr="00F3102F" w:rsidRDefault="00F3102F" w:rsidP="00F3102F">
      <w:pPr>
        <w:pStyle w:val="BodyText"/>
        <w:rPr>
          <w:rFonts w:ascii="Calibri" w:hAnsi="Calibri"/>
          <w:lang w:eastAsia="ko-KR"/>
        </w:rPr>
      </w:pPr>
    </w:p>
    <w:p w14:paraId="46D1B931" w14:textId="77777777" w:rsidR="00F3102F" w:rsidRPr="00F3102F" w:rsidRDefault="00F3102F" w:rsidP="00F3102F">
      <w:pPr>
        <w:pStyle w:val="BodyText"/>
        <w:numPr>
          <w:ilvl w:val="0"/>
          <w:numId w:val="24"/>
        </w:numPr>
        <w:rPr>
          <w:rFonts w:ascii="Calibri" w:hAnsi="Calibri"/>
          <w:lang w:eastAsia="ko-KR"/>
        </w:rPr>
      </w:pPr>
      <w:r w:rsidRPr="00F3102F">
        <w:rPr>
          <w:rFonts w:ascii="Calibri" w:hAnsi="Calibri"/>
          <w:lang w:eastAsia="ko-KR"/>
        </w:rPr>
        <w:t>Information defined within the S-212 data model: VTS Digital Information Service Message, Static and Dynamic Ship Information</w:t>
      </w:r>
    </w:p>
    <w:p w14:paraId="68FD67DE" w14:textId="77777777" w:rsidR="00F3102F" w:rsidRPr="00F3102F" w:rsidRDefault="00F3102F" w:rsidP="00F3102F">
      <w:pPr>
        <w:pStyle w:val="BodyText"/>
        <w:numPr>
          <w:ilvl w:val="0"/>
          <w:numId w:val="24"/>
        </w:numPr>
        <w:rPr>
          <w:rFonts w:ascii="Calibri" w:hAnsi="Calibri"/>
          <w:lang w:eastAsia="ko-KR"/>
        </w:rPr>
      </w:pPr>
      <w:r w:rsidRPr="00F3102F">
        <w:rPr>
          <w:rFonts w:ascii="Calibri" w:hAnsi="Calibri"/>
          <w:lang w:eastAsia="ko-KR"/>
        </w:rPr>
        <w:t>External standards referenced by the S-212 data model: S-421 Route Model, S-124 Navigational Warnings, S-125 Aids to Navigation Status, S-412 Weather Warnings</w:t>
      </w:r>
    </w:p>
    <w:p w14:paraId="5C869E2B" w14:textId="77777777" w:rsidR="00F3102F" w:rsidRPr="00F3102F" w:rsidRDefault="00F3102F" w:rsidP="00F3102F">
      <w:pPr>
        <w:pStyle w:val="BodyText"/>
        <w:rPr>
          <w:rFonts w:ascii="Calibri" w:hAnsi="Calibri"/>
          <w:lang w:eastAsia="ko-KR"/>
        </w:rPr>
      </w:pPr>
    </w:p>
    <w:p w14:paraId="04E9639F" w14:textId="0FED91C0" w:rsidR="00F3102F" w:rsidRDefault="00F3102F" w:rsidP="00A446C9">
      <w:pPr>
        <w:pStyle w:val="BodyText"/>
        <w:rPr>
          <w:rFonts w:ascii="Calibri" w:hAnsi="Calibri"/>
          <w:lang w:eastAsia="ko-KR"/>
        </w:rPr>
      </w:pPr>
      <w:r w:rsidRPr="00F3102F">
        <w:rPr>
          <w:rFonts w:ascii="Calibri" w:hAnsi="Calibri"/>
          <w:lang w:eastAsia="ko-KR"/>
        </w:rPr>
        <w:t>The core VTS information, such as the types of ships required or expected to participate, the means of communication for reporting and ship–shore interaction, the applicable area of operation, the time and geographical position for report submission, the format and contents of required reports, the responsible VTS authority, and the services provided to participating vessels, represents fundamental elements of the VTS service. If these elements are designed as a separate data model and established in a reference relationship with S-212, it would be possible to develop a digital information standard for VTS core information while minimizing the impact on the ongoing development of the VTS digital information service.</w:t>
      </w:r>
    </w:p>
    <w:p w14:paraId="2A25A1F1" w14:textId="5AC43674" w:rsidR="008433E5" w:rsidRPr="007A395D" w:rsidRDefault="00F3102F" w:rsidP="008433E5">
      <w:pPr>
        <w:pStyle w:val="Heading2"/>
        <w:rPr>
          <w:lang w:eastAsia="ko-KR"/>
        </w:rPr>
      </w:pPr>
      <w:r w:rsidRPr="00F3102F">
        <w:rPr>
          <w:lang w:eastAsia="ko-KR"/>
        </w:rPr>
        <w:t>Application of a Common Data Model for VTS Requirements and Procedures</w:t>
      </w:r>
    </w:p>
    <w:p w14:paraId="311889E9" w14:textId="77777777" w:rsidR="00F3102F" w:rsidRPr="00F3102F" w:rsidRDefault="00F3102F" w:rsidP="00F3102F">
      <w:pPr>
        <w:pStyle w:val="BodyText"/>
        <w:rPr>
          <w:rFonts w:ascii="Calibri" w:hAnsi="Calibri"/>
          <w:lang w:eastAsia="ko-KR"/>
        </w:rPr>
      </w:pPr>
      <w:r w:rsidRPr="00F3102F">
        <w:rPr>
          <w:rFonts w:ascii="Calibri" w:hAnsi="Calibri"/>
          <w:lang w:eastAsia="ko-KR"/>
        </w:rPr>
        <w:t>In accordance with IMO Resolution A.1158(32) Guidelines for Vessel Traffic Services (VTS), if a data model and standardized digital format concerning VTS requirements and procedures, as defined in IALA G1144, are developed, the following use cases may be anticipated:</w:t>
      </w:r>
    </w:p>
    <w:p w14:paraId="156F7867" w14:textId="77777777" w:rsidR="00F3102F" w:rsidRPr="00471CDB" w:rsidRDefault="00F3102F" w:rsidP="00F3102F">
      <w:pPr>
        <w:pStyle w:val="BodyText"/>
        <w:rPr>
          <w:rFonts w:ascii="Calibri" w:hAnsi="Calibri"/>
          <w:lang w:eastAsia="ko-KR"/>
        </w:rPr>
      </w:pPr>
    </w:p>
    <w:p w14:paraId="706AC934" w14:textId="77777777" w:rsidR="00F3102F" w:rsidRPr="00F3102F" w:rsidRDefault="00F3102F" w:rsidP="00F3102F">
      <w:pPr>
        <w:pStyle w:val="BodyText"/>
        <w:rPr>
          <w:rFonts w:ascii="Calibri" w:hAnsi="Calibri"/>
          <w:lang w:eastAsia="ko-KR"/>
        </w:rPr>
      </w:pPr>
      <w:r w:rsidRPr="00F3102F">
        <w:rPr>
          <w:rFonts w:ascii="Calibri" w:hAnsi="Calibri"/>
          <w:lang w:eastAsia="ko-KR"/>
        </w:rPr>
        <w:t>Use Case 1. Publication of VTS Information</w:t>
      </w:r>
    </w:p>
    <w:p w14:paraId="16005CDE" w14:textId="6BEEB788" w:rsidR="00F3102F" w:rsidRPr="00F3102F" w:rsidRDefault="00F3102F" w:rsidP="00F3102F">
      <w:pPr>
        <w:pStyle w:val="BodyText"/>
        <w:numPr>
          <w:ilvl w:val="0"/>
          <w:numId w:val="19"/>
        </w:numPr>
        <w:rPr>
          <w:rFonts w:ascii="Calibri" w:hAnsi="Calibri"/>
          <w:lang w:eastAsia="ko-KR"/>
        </w:rPr>
      </w:pPr>
      <w:r w:rsidRPr="00F3102F">
        <w:rPr>
          <w:rFonts w:ascii="Calibri" w:hAnsi="Calibri"/>
          <w:lang w:eastAsia="ko-KR"/>
        </w:rPr>
        <w:t>Publication of digital data (GML) containing VTS requirements and procedures; or</w:t>
      </w:r>
    </w:p>
    <w:p w14:paraId="00102007" w14:textId="38ED5199" w:rsidR="00F3102F" w:rsidRPr="00F3102F" w:rsidRDefault="00F3102F" w:rsidP="00F3102F">
      <w:pPr>
        <w:pStyle w:val="BodyText"/>
        <w:numPr>
          <w:ilvl w:val="0"/>
          <w:numId w:val="19"/>
        </w:numPr>
        <w:rPr>
          <w:rFonts w:ascii="Calibri" w:hAnsi="Calibri"/>
          <w:lang w:eastAsia="ko-KR"/>
        </w:rPr>
      </w:pPr>
      <w:r w:rsidRPr="00F3102F">
        <w:rPr>
          <w:rFonts w:ascii="Calibri" w:hAnsi="Calibri"/>
          <w:lang w:eastAsia="ko-KR"/>
        </w:rPr>
        <w:t>Transformation of digital data into a document format through the application of a style sheet, followed by publication.</w:t>
      </w:r>
    </w:p>
    <w:p w14:paraId="4E2E8D7B" w14:textId="77777777" w:rsidR="00F3102F" w:rsidRPr="00F3102F" w:rsidRDefault="00F3102F" w:rsidP="00F3102F">
      <w:pPr>
        <w:pStyle w:val="BodyText"/>
        <w:rPr>
          <w:rFonts w:ascii="Calibri" w:hAnsi="Calibri"/>
          <w:lang w:eastAsia="ko-KR"/>
        </w:rPr>
      </w:pPr>
      <w:r w:rsidRPr="00F3102F">
        <w:rPr>
          <w:rFonts w:ascii="Calibri" w:hAnsi="Calibri"/>
          <w:lang w:eastAsia="ko-KR"/>
        </w:rPr>
        <w:t>Use Case 2. Incorporation of VTS Basic Information into Nautical Publications</w:t>
      </w:r>
    </w:p>
    <w:p w14:paraId="0DE89A66" w14:textId="650B844B" w:rsidR="00F3102F" w:rsidRPr="00F3102F" w:rsidRDefault="00F3102F" w:rsidP="00F3102F">
      <w:pPr>
        <w:pStyle w:val="BodyText"/>
        <w:numPr>
          <w:ilvl w:val="0"/>
          <w:numId w:val="19"/>
        </w:numPr>
        <w:rPr>
          <w:rFonts w:ascii="Calibri" w:hAnsi="Calibri"/>
          <w:lang w:eastAsia="ko-KR"/>
        </w:rPr>
      </w:pPr>
      <w:r w:rsidRPr="00F3102F">
        <w:rPr>
          <w:rFonts w:ascii="Calibri" w:hAnsi="Calibri"/>
          <w:lang w:eastAsia="ko-KR"/>
        </w:rPr>
        <w:t>Provision of VTS information as digital data when national hydrographic offices issue nautical publications;</w:t>
      </w:r>
    </w:p>
    <w:p w14:paraId="27F81E37" w14:textId="67BD873B" w:rsidR="00F3102F" w:rsidRPr="00F3102F" w:rsidRDefault="00F3102F" w:rsidP="00F3102F">
      <w:pPr>
        <w:pStyle w:val="BodyText"/>
        <w:numPr>
          <w:ilvl w:val="0"/>
          <w:numId w:val="19"/>
        </w:numPr>
        <w:rPr>
          <w:rFonts w:ascii="Calibri" w:hAnsi="Calibri"/>
          <w:lang w:eastAsia="ko-KR"/>
        </w:rPr>
      </w:pPr>
      <w:r w:rsidRPr="00F3102F">
        <w:rPr>
          <w:rFonts w:ascii="Calibri" w:hAnsi="Calibri"/>
          <w:lang w:eastAsia="ko-KR"/>
        </w:rPr>
        <w:t>Inclusion of such information in nautical publications, or partial conversion into S-127 data by the national hydrographic office.</w:t>
      </w:r>
    </w:p>
    <w:p w14:paraId="0501754B" w14:textId="77777777" w:rsidR="00F3102F" w:rsidRPr="00F3102F" w:rsidRDefault="00F3102F" w:rsidP="00F3102F">
      <w:pPr>
        <w:pStyle w:val="BodyText"/>
        <w:rPr>
          <w:rFonts w:ascii="Calibri" w:hAnsi="Calibri"/>
          <w:lang w:eastAsia="ko-KR"/>
        </w:rPr>
      </w:pPr>
      <w:r w:rsidRPr="00F3102F">
        <w:rPr>
          <w:rFonts w:ascii="Calibri" w:hAnsi="Calibri"/>
          <w:lang w:eastAsia="ko-KR"/>
        </w:rPr>
        <w:t>Use Case 3. Application in Voyage Plan Information Service</w:t>
      </w:r>
    </w:p>
    <w:p w14:paraId="4C8D9D0D" w14:textId="3E9D5133" w:rsidR="00F3102F" w:rsidRPr="00F3102F" w:rsidRDefault="00F3102F" w:rsidP="00F3102F">
      <w:pPr>
        <w:pStyle w:val="BodyText"/>
        <w:numPr>
          <w:ilvl w:val="0"/>
          <w:numId w:val="19"/>
        </w:numPr>
        <w:rPr>
          <w:rFonts w:ascii="Calibri" w:hAnsi="Calibri"/>
          <w:lang w:eastAsia="ko-KR"/>
        </w:rPr>
      </w:pPr>
      <w:r w:rsidRPr="00F3102F">
        <w:rPr>
          <w:rFonts w:ascii="Calibri" w:hAnsi="Calibri"/>
          <w:lang w:eastAsia="ko-KR"/>
        </w:rPr>
        <w:t>Application of the VTS Information Functions defined in the Guideline on VTS Digital Communication;</w:t>
      </w:r>
    </w:p>
    <w:p w14:paraId="6E87741A" w14:textId="63520B58" w:rsidR="00F3102F" w:rsidRPr="00F3102F" w:rsidRDefault="00F3102F" w:rsidP="00F3102F">
      <w:pPr>
        <w:pStyle w:val="BodyText"/>
        <w:numPr>
          <w:ilvl w:val="0"/>
          <w:numId w:val="19"/>
        </w:numPr>
        <w:rPr>
          <w:rFonts w:ascii="Calibri" w:hAnsi="Calibri"/>
          <w:lang w:eastAsia="ko-KR"/>
        </w:rPr>
      </w:pPr>
      <w:r w:rsidRPr="00F3102F">
        <w:rPr>
          <w:rFonts w:ascii="Calibri" w:hAnsi="Calibri"/>
          <w:lang w:eastAsia="ko-KR"/>
        </w:rPr>
        <w:lastRenderedPageBreak/>
        <w:t>Provision of VTS information by the VTS authority to support ships during voyage planning.</w:t>
      </w:r>
    </w:p>
    <w:p w14:paraId="4345A517" w14:textId="77777777" w:rsidR="00F3102F" w:rsidRPr="00F3102F" w:rsidRDefault="00F3102F" w:rsidP="00F3102F">
      <w:pPr>
        <w:pStyle w:val="BodyText"/>
        <w:rPr>
          <w:rFonts w:ascii="Calibri" w:hAnsi="Calibri"/>
          <w:lang w:eastAsia="ko-KR"/>
        </w:rPr>
      </w:pPr>
      <w:r w:rsidRPr="00F3102F">
        <w:rPr>
          <w:rFonts w:ascii="Calibri" w:hAnsi="Calibri"/>
          <w:lang w:eastAsia="ko-KR"/>
        </w:rPr>
        <w:t>Use Case 4. Application in VTS Reporting Service</w:t>
      </w:r>
    </w:p>
    <w:p w14:paraId="3525FD8D" w14:textId="684437B9" w:rsidR="00F3102F" w:rsidRPr="00F3102F" w:rsidRDefault="00F3102F" w:rsidP="00F3102F">
      <w:pPr>
        <w:pStyle w:val="BodyText"/>
        <w:numPr>
          <w:ilvl w:val="0"/>
          <w:numId w:val="19"/>
        </w:numPr>
        <w:rPr>
          <w:rFonts w:ascii="Calibri" w:hAnsi="Calibri"/>
          <w:lang w:eastAsia="ko-KR"/>
        </w:rPr>
      </w:pPr>
      <w:r w:rsidRPr="00F3102F">
        <w:rPr>
          <w:rFonts w:ascii="Calibri" w:hAnsi="Calibri"/>
          <w:lang w:eastAsia="ko-KR"/>
        </w:rPr>
        <w:t>Application of the VTS Information Functions defined in the Guideline on VTS Digital Communication;</w:t>
      </w:r>
    </w:p>
    <w:p w14:paraId="0760985D" w14:textId="61C7E5D0" w:rsidR="00F3102F" w:rsidRPr="00F3102F" w:rsidRDefault="00F3102F" w:rsidP="00F3102F">
      <w:pPr>
        <w:pStyle w:val="BodyText"/>
        <w:numPr>
          <w:ilvl w:val="0"/>
          <w:numId w:val="19"/>
        </w:numPr>
        <w:rPr>
          <w:rFonts w:ascii="Calibri" w:hAnsi="Calibri"/>
          <w:lang w:eastAsia="ko-KR"/>
        </w:rPr>
      </w:pPr>
      <w:r w:rsidRPr="00F3102F">
        <w:rPr>
          <w:rFonts w:ascii="Calibri" w:hAnsi="Calibri"/>
          <w:lang w:eastAsia="ko-KR"/>
        </w:rPr>
        <w:t>Provision of VTS information when a ship requests the format and contents of reports from the VTS authority.</w:t>
      </w:r>
    </w:p>
    <w:p w14:paraId="6C89798D" w14:textId="77777777" w:rsidR="00F3102F" w:rsidRPr="00F3102F" w:rsidRDefault="00F3102F" w:rsidP="00F3102F">
      <w:pPr>
        <w:pStyle w:val="BodyText"/>
        <w:rPr>
          <w:rFonts w:ascii="Calibri" w:hAnsi="Calibri"/>
          <w:lang w:eastAsia="ko-KR"/>
        </w:rPr>
      </w:pPr>
      <w:r w:rsidRPr="00F3102F">
        <w:rPr>
          <w:rFonts w:ascii="Calibri" w:hAnsi="Calibri"/>
          <w:lang w:eastAsia="ko-KR"/>
        </w:rPr>
        <w:t>Use Case 5. IALA VTS Committee Survey</w:t>
      </w:r>
    </w:p>
    <w:p w14:paraId="51763A3D" w14:textId="0A4E0906" w:rsidR="00F3102F" w:rsidRPr="002F0754" w:rsidRDefault="00F3102F" w:rsidP="002F0754">
      <w:pPr>
        <w:pStyle w:val="BodyText"/>
        <w:numPr>
          <w:ilvl w:val="0"/>
          <w:numId w:val="19"/>
        </w:numPr>
        <w:rPr>
          <w:rFonts w:ascii="Calibri" w:hAnsi="Calibri"/>
          <w:lang w:eastAsia="ko-KR"/>
        </w:rPr>
      </w:pPr>
      <w:r w:rsidRPr="00F3102F">
        <w:rPr>
          <w:rFonts w:ascii="Calibri" w:hAnsi="Calibri"/>
          <w:lang w:eastAsia="ko-KR"/>
        </w:rPr>
        <w:t>Utilization of standardized format data in collecting VTS-related information within IALA VTS Committee surveys.</w:t>
      </w:r>
    </w:p>
    <w:p w14:paraId="7A8D2F27" w14:textId="77777777" w:rsidR="00A446C9" w:rsidRPr="007A395D" w:rsidRDefault="00A446C9" w:rsidP="00605E43">
      <w:pPr>
        <w:pStyle w:val="Heading1"/>
      </w:pPr>
      <w:r w:rsidRPr="007A395D">
        <w:t>Action requested of the Committee</w:t>
      </w:r>
    </w:p>
    <w:p w14:paraId="1556E528" w14:textId="0E011156" w:rsidR="00F25BF4" w:rsidRPr="007A395D" w:rsidRDefault="00F25BF4" w:rsidP="00A446C9">
      <w:pPr>
        <w:pStyle w:val="BodyText"/>
        <w:rPr>
          <w:rFonts w:ascii="Calibri" w:hAnsi="Calibri"/>
        </w:rPr>
      </w:pPr>
      <w:r w:rsidRPr="007A395D">
        <w:rPr>
          <w:rFonts w:ascii="Calibri" w:hAnsi="Calibri"/>
        </w:rPr>
        <w:t xml:space="preserve">The Committee is requested to: </w:t>
      </w:r>
    </w:p>
    <w:p w14:paraId="2CC03F56" w14:textId="1265458E" w:rsidR="004D1D85" w:rsidRPr="00D02271" w:rsidRDefault="00F3102F" w:rsidP="00D31DCC">
      <w:pPr>
        <w:pStyle w:val="List1"/>
        <w:numPr>
          <w:ilvl w:val="0"/>
          <w:numId w:val="16"/>
        </w:numPr>
        <w:rPr>
          <w:rFonts w:ascii="Calibri" w:hAnsi="Calibri"/>
        </w:rPr>
      </w:pPr>
      <w:r>
        <w:rPr>
          <w:rFonts w:ascii="Calibri" w:hAnsi="Calibri"/>
        </w:rPr>
        <w:t xml:space="preserve">Discuss </w:t>
      </w:r>
      <w:r w:rsidRPr="00F3102F">
        <w:rPr>
          <w:rFonts w:ascii="Calibri" w:hAnsi="Calibri"/>
        </w:rPr>
        <w:t xml:space="preserve">on the necessity of developing a common data model for VTS requirements and procedures, as proposed </w:t>
      </w:r>
      <w:r>
        <w:rPr>
          <w:rFonts w:ascii="Calibri" w:hAnsi="Calibri"/>
        </w:rPr>
        <w:t>in this document</w:t>
      </w:r>
      <w:r w:rsidRPr="00F3102F">
        <w:rPr>
          <w:rFonts w:ascii="Calibri" w:hAnsi="Calibri"/>
        </w:rPr>
        <w:t>.</w:t>
      </w:r>
    </w:p>
    <w:sectPr w:rsidR="004D1D85" w:rsidRPr="00D02271" w:rsidSect="0082480E">
      <w:headerReference w:type="even" r:id="rId11"/>
      <w:headerReference w:type="default" r:id="rId12"/>
      <w:footerReference w:type="default" r:id="rId13"/>
      <w:head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408716" w14:textId="77777777" w:rsidR="00A37234" w:rsidRDefault="00A37234" w:rsidP="00362CD9">
      <w:r>
        <w:separator/>
      </w:r>
    </w:p>
  </w:endnote>
  <w:endnote w:type="continuationSeparator" w:id="0">
    <w:p w14:paraId="36B1E37B" w14:textId="77777777" w:rsidR="00A37234" w:rsidRDefault="00A37234" w:rsidP="00362CD9">
      <w:r>
        <w:continuationSeparator/>
      </w:r>
    </w:p>
  </w:endnote>
  <w:endnote w:type="continuationNotice" w:id="1">
    <w:p w14:paraId="3DA9C6C4" w14:textId="77777777" w:rsidR="00A37234" w:rsidRDefault="00A372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Bold">
    <w:altName w:val="Arial"/>
    <w:panose1 w:val="020B0704020202020204"/>
    <w:charset w:val="00"/>
    <w:family w:val="auto"/>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0EF88" w14:textId="3651F335" w:rsidR="006B3754" w:rsidRPr="00036B9E" w:rsidRDefault="006B3754">
    <w:pPr>
      <w:pStyle w:val="Footer"/>
      <w:rPr>
        <w:rFonts w:ascii="Calibri" w:hAnsi="Calibri"/>
      </w:rPr>
    </w:pPr>
    <w:r w:rsidRPr="00036B9E">
      <w:rPr>
        <w:rFonts w:ascii="Calibri" w:hAnsi="Calibri"/>
        <w:sz w:val="20"/>
        <w:szCs w:val="20"/>
      </w:rPr>
      <w:t>Input paper title</w:t>
    </w: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Pr>
        <w:rFonts w:ascii="Calibri" w:hAnsi="Calibri"/>
        <w:noProof/>
      </w:rPr>
      <w:t>5</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A6DE21" w14:textId="77777777" w:rsidR="00A37234" w:rsidRDefault="00A37234" w:rsidP="00362CD9">
      <w:r>
        <w:separator/>
      </w:r>
    </w:p>
  </w:footnote>
  <w:footnote w:type="continuationSeparator" w:id="0">
    <w:p w14:paraId="653A4B85" w14:textId="77777777" w:rsidR="00A37234" w:rsidRDefault="00A37234" w:rsidP="00362CD9">
      <w:r>
        <w:continuationSeparator/>
      </w:r>
    </w:p>
  </w:footnote>
  <w:footnote w:type="continuationNotice" w:id="1">
    <w:p w14:paraId="4D3C964A" w14:textId="77777777" w:rsidR="00A37234" w:rsidRDefault="00A37234"/>
  </w:footnote>
  <w:footnote w:id="2">
    <w:p w14:paraId="741FE09C" w14:textId="56CC54BF" w:rsidR="006B3754" w:rsidRPr="00EA5A97" w:rsidRDefault="006B3754">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3">
    <w:p w14:paraId="13DFA22D" w14:textId="3BCF7A71" w:rsidR="006B3754" w:rsidRPr="00037DF4" w:rsidRDefault="006B375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A8989" w14:textId="0A9B263A" w:rsidR="006B3754" w:rsidRDefault="006B37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CA51" w14:textId="7D1641E7" w:rsidR="006B3754" w:rsidRDefault="006B3754" w:rsidP="007A395D">
    <w:pPr>
      <w:pStyle w:val="Header"/>
      <w:jc w:val="right"/>
    </w:pPr>
    <w:r>
      <w:rPr>
        <w:noProof/>
      </w:rPr>
      <w:drawing>
        <wp:anchor distT="0" distB="0" distL="114300" distR="114300" simplePos="0" relativeHeight="25165824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6C0F" w14:textId="7F704D96" w:rsidR="006B3754" w:rsidRDefault="006B375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6B3754" w:rsidRDefault="006B3754" w:rsidP="007A395D">
    <w:pPr>
      <w:pStyle w:val="Header"/>
      <w:jc w:val="center"/>
    </w:pPr>
  </w:p>
  <w:p w14:paraId="43F3C4F1" w14:textId="24B338EA" w:rsidR="006B3754" w:rsidRDefault="006B3754"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 w15:restartNumberingAfterBreak="0">
    <w:nsid w:val="2C17256A"/>
    <w:multiLevelType w:val="hybridMultilevel"/>
    <w:tmpl w:val="20A0E02A"/>
    <w:lvl w:ilvl="0" w:tplc="22EC2A20">
      <w:start w:val="6"/>
      <w:numFmt w:val="bullet"/>
      <w:lvlText w:val="-"/>
      <w:lvlJc w:val="left"/>
      <w:pPr>
        <w:ind w:left="800" w:hanging="400"/>
      </w:pPr>
      <w:rPr>
        <w:rFonts w:ascii="Calibri" w:eastAsia="Batang" w:hAnsi="Calibri" w:cs="Calibr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8247C84"/>
    <w:multiLevelType w:val="hybridMultilevel"/>
    <w:tmpl w:val="2E06222E"/>
    <w:lvl w:ilvl="0" w:tplc="22EC2A20">
      <w:start w:val="6"/>
      <w:numFmt w:val="bullet"/>
      <w:lvlText w:val="-"/>
      <w:lvlJc w:val="left"/>
      <w:pPr>
        <w:ind w:left="800" w:hanging="400"/>
      </w:pPr>
      <w:rPr>
        <w:rFonts w:ascii="Calibri" w:eastAsia="Batang" w:hAnsi="Calibri" w:cs="Calibr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9"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451D3C79"/>
    <w:multiLevelType w:val="hybridMultilevel"/>
    <w:tmpl w:val="5D064410"/>
    <w:lvl w:ilvl="0" w:tplc="0C090005">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4"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51A60DA1"/>
    <w:multiLevelType w:val="hybridMultilevel"/>
    <w:tmpl w:val="24C4E86C"/>
    <w:lvl w:ilvl="0" w:tplc="0C090005">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6"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0">
    <w:nsid w:val="569E3BA7"/>
    <w:multiLevelType w:val="hybridMultilevel"/>
    <w:tmpl w:val="17B4B12A"/>
    <w:lvl w:ilvl="0" w:tplc="22EC2A20">
      <w:start w:val="6"/>
      <w:numFmt w:val="bullet"/>
      <w:lvlText w:val="-"/>
      <w:lvlJc w:val="left"/>
      <w:pPr>
        <w:ind w:left="760" w:hanging="360"/>
      </w:pPr>
      <w:rPr>
        <w:rFonts w:ascii="Calibri" w:eastAsia="Batang" w:hAnsi="Calibri" w:cs="Calibri" w:hint="default"/>
      </w:rPr>
    </w:lvl>
    <w:lvl w:ilvl="1" w:tplc="68F4DF42">
      <w:start w:val="4"/>
      <w:numFmt w:val="bullet"/>
      <w:lvlText w:val="-"/>
      <w:lvlJc w:val="left"/>
      <w:pPr>
        <w:ind w:left="1200" w:hanging="400"/>
      </w:pPr>
      <w:rPr>
        <w:rFonts w:ascii="Calibri" w:eastAsiaTheme="minorHAnsi" w:hAnsi="Calibri" w:cs="Calibri" w:hint="default"/>
      </w:rPr>
    </w:lvl>
    <w:lvl w:ilvl="2" w:tplc="68F4DF42">
      <w:start w:val="4"/>
      <w:numFmt w:val="bullet"/>
      <w:lvlText w:val="-"/>
      <w:lvlJc w:val="left"/>
      <w:pPr>
        <w:ind w:left="1600" w:hanging="400"/>
      </w:pPr>
      <w:rPr>
        <w:rFonts w:ascii="Calibri" w:eastAsiaTheme="minorHAnsi" w:hAnsi="Calibri" w:cs="Calibri" w:hint="default"/>
      </w:rPr>
    </w:lvl>
    <w:lvl w:ilvl="3" w:tplc="68F4DF42">
      <w:start w:val="4"/>
      <w:numFmt w:val="bullet"/>
      <w:lvlText w:val="-"/>
      <w:lvlJc w:val="left"/>
      <w:pPr>
        <w:ind w:left="2000" w:hanging="400"/>
      </w:pPr>
      <w:rPr>
        <w:rFonts w:ascii="Calibri" w:eastAsiaTheme="minorHAnsi" w:hAnsi="Calibri" w:cs="Calibri"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8"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0"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6BC52E98"/>
    <w:multiLevelType w:val="hybridMultilevel"/>
    <w:tmpl w:val="973AFA6E"/>
    <w:lvl w:ilvl="0" w:tplc="0C090005">
      <w:start w:val="1"/>
      <w:numFmt w:val="bullet"/>
      <w:lvlText w:val=""/>
      <w:lvlJc w:val="left"/>
      <w:pPr>
        <w:ind w:left="760" w:hanging="360"/>
      </w:pPr>
      <w:rPr>
        <w:rFonts w:ascii="Wingdings" w:hAnsi="Wingdings" w:hint="default"/>
      </w:rPr>
    </w:lvl>
    <w:lvl w:ilvl="1" w:tplc="68F4DF42">
      <w:start w:val="4"/>
      <w:numFmt w:val="bullet"/>
      <w:lvlText w:val="-"/>
      <w:lvlJc w:val="left"/>
      <w:pPr>
        <w:ind w:left="1200" w:hanging="400"/>
      </w:pPr>
      <w:rPr>
        <w:rFonts w:ascii="Calibri" w:eastAsiaTheme="minorHAnsi" w:hAnsi="Calibri" w:cs="Calibri" w:hint="default"/>
      </w:rPr>
    </w:lvl>
    <w:lvl w:ilvl="2" w:tplc="68F4DF42">
      <w:start w:val="4"/>
      <w:numFmt w:val="bullet"/>
      <w:lvlText w:val="-"/>
      <w:lvlJc w:val="left"/>
      <w:pPr>
        <w:ind w:left="1600" w:hanging="400"/>
      </w:pPr>
      <w:rPr>
        <w:rFonts w:ascii="Calibri" w:eastAsiaTheme="minorHAnsi" w:hAnsi="Calibri" w:cs="Calibri" w:hint="default"/>
      </w:rPr>
    </w:lvl>
    <w:lvl w:ilvl="3" w:tplc="68F4DF42">
      <w:start w:val="4"/>
      <w:numFmt w:val="bullet"/>
      <w:lvlText w:val="-"/>
      <w:lvlJc w:val="left"/>
      <w:pPr>
        <w:ind w:left="2000" w:hanging="400"/>
      </w:pPr>
      <w:rPr>
        <w:rFonts w:ascii="Calibri" w:eastAsiaTheme="minorHAnsi" w:hAnsi="Calibri" w:cs="Calibri"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2" w15:restartNumberingAfterBreak="0">
    <w:nsid w:val="6E3F3B12"/>
    <w:multiLevelType w:val="hybridMultilevel"/>
    <w:tmpl w:val="A87C4776"/>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16cid:durableId="1047946678">
    <w:abstractNumId w:val="18"/>
  </w:num>
  <w:num w:numId="2" w16cid:durableId="1087701028">
    <w:abstractNumId w:val="12"/>
  </w:num>
  <w:num w:numId="3" w16cid:durableId="1619069390">
    <w:abstractNumId w:val="1"/>
  </w:num>
  <w:num w:numId="4" w16cid:durableId="1862622476">
    <w:abstractNumId w:val="20"/>
  </w:num>
  <w:num w:numId="5" w16cid:durableId="382363355">
    <w:abstractNumId w:val="6"/>
  </w:num>
  <w:num w:numId="6" w16cid:durableId="713651695">
    <w:abstractNumId w:val="4"/>
  </w:num>
  <w:num w:numId="7" w16cid:durableId="1057045069">
    <w:abstractNumId w:val="14"/>
  </w:num>
  <w:num w:numId="8" w16cid:durableId="849874845">
    <w:abstractNumId w:val="13"/>
  </w:num>
  <w:num w:numId="9" w16cid:durableId="1433936115">
    <w:abstractNumId w:val="19"/>
  </w:num>
  <w:num w:numId="10" w16cid:durableId="1054156606">
    <w:abstractNumId w:val="3"/>
  </w:num>
  <w:num w:numId="11" w16cid:durableId="1448960886">
    <w:abstractNumId w:val="16"/>
  </w:num>
  <w:num w:numId="12" w16cid:durableId="488332434">
    <w:abstractNumId w:val="9"/>
  </w:num>
  <w:num w:numId="13" w16cid:durableId="413092403">
    <w:abstractNumId w:val="8"/>
  </w:num>
  <w:num w:numId="14" w16cid:durableId="1571966678">
    <w:abstractNumId w:val="2"/>
  </w:num>
  <w:num w:numId="15" w16cid:durableId="1847279542">
    <w:abstractNumId w:val="11"/>
  </w:num>
  <w:num w:numId="16" w16cid:durableId="138748749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87272527">
    <w:abstractNumId w:val="0"/>
  </w:num>
  <w:num w:numId="18" w16cid:durableId="2005434143">
    <w:abstractNumId w:val="10"/>
  </w:num>
  <w:num w:numId="19" w16cid:durableId="1649633488">
    <w:abstractNumId w:val="17"/>
  </w:num>
  <w:num w:numId="20" w16cid:durableId="1316835449">
    <w:abstractNumId w:val="21"/>
  </w:num>
  <w:num w:numId="21" w16cid:durableId="2107387523">
    <w:abstractNumId w:val="15"/>
  </w:num>
  <w:num w:numId="22" w16cid:durableId="1969628259">
    <w:abstractNumId w:val="22"/>
  </w:num>
  <w:num w:numId="23" w16cid:durableId="1560626270">
    <w:abstractNumId w:val="5"/>
  </w:num>
  <w:num w:numId="24" w16cid:durableId="1559125993">
    <w:abstractNumId w:val="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360F1"/>
    <w:rsid w:val="00036A03"/>
    <w:rsid w:val="00036B9E"/>
    <w:rsid w:val="00037DF4"/>
    <w:rsid w:val="0004700E"/>
    <w:rsid w:val="0006320B"/>
    <w:rsid w:val="00070C13"/>
    <w:rsid w:val="000715C9"/>
    <w:rsid w:val="00084F33"/>
    <w:rsid w:val="00091DE5"/>
    <w:rsid w:val="000A2309"/>
    <w:rsid w:val="000A77A7"/>
    <w:rsid w:val="000B1707"/>
    <w:rsid w:val="000C1B3E"/>
    <w:rsid w:val="000C349E"/>
    <w:rsid w:val="000F2584"/>
    <w:rsid w:val="000F72BA"/>
    <w:rsid w:val="00110AE7"/>
    <w:rsid w:val="00110C3F"/>
    <w:rsid w:val="00146E5F"/>
    <w:rsid w:val="00177F4D"/>
    <w:rsid w:val="00180DDA"/>
    <w:rsid w:val="001B2A2D"/>
    <w:rsid w:val="001B737D"/>
    <w:rsid w:val="001C44A3"/>
    <w:rsid w:val="001E0E15"/>
    <w:rsid w:val="001E2F3F"/>
    <w:rsid w:val="001E7EF2"/>
    <w:rsid w:val="001F528A"/>
    <w:rsid w:val="001F704E"/>
    <w:rsid w:val="00200241"/>
    <w:rsid w:val="00201722"/>
    <w:rsid w:val="002125B0"/>
    <w:rsid w:val="00215BC5"/>
    <w:rsid w:val="00243228"/>
    <w:rsid w:val="00246729"/>
    <w:rsid w:val="00247C5E"/>
    <w:rsid w:val="00251483"/>
    <w:rsid w:val="00255CAA"/>
    <w:rsid w:val="00264305"/>
    <w:rsid w:val="002A0346"/>
    <w:rsid w:val="002A4487"/>
    <w:rsid w:val="002B1440"/>
    <w:rsid w:val="002B49E9"/>
    <w:rsid w:val="002C632E"/>
    <w:rsid w:val="002D3E8B"/>
    <w:rsid w:val="002D4575"/>
    <w:rsid w:val="002D5C0C"/>
    <w:rsid w:val="002E03D1"/>
    <w:rsid w:val="002E6B74"/>
    <w:rsid w:val="002E6FCA"/>
    <w:rsid w:val="002F0754"/>
    <w:rsid w:val="003039D6"/>
    <w:rsid w:val="0033009B"/>
    <w:rsid w:val="003460B7"/>
    <w:rsid w:val="00356CD0"/>
    <w:rsid w:val="00362CD9"/>
    <w:rsid w:val="003761CA"/>
    <w:rsid w:val="00380DAF"/>
    <w:rsid w:val="003972CE"/>
    <w:rsid w:val="003A43C6"/>
    <w:rsid w:val="003B28F5"/>
    <w:rsid w:val="003B7B7D"/>
    <w:rsid w:val="003C54CB"/>
    <w:rsid w:val="003C7A2A"/>
    <w:rsid w:val="003D2DC1"/>
    <w:rsid w:val="003D69D0"/>
    <w:rsid w:val="003F2918"/>
    <w:rsid w:val="003F430E"/>
    <w:rsid w:val="0041088C"/>
    <w:rsid w:val="00412DD0"/>
    <w:rsid w:val="0041482C"/>
    <w:rsid w:val="00420A38"/>
    <w:rsid w:val="00431B19"/>
    <w:rsid w:val="00432203"/>
    <w:rsid w:val="004661AD"/>
    <w:rsid w:val="00471CDB"/>
    <w:rsid w:val="00480F72"/>
    <w:rsid w:val="004A6C1D"/>
    <w:rsid w:val="004A7007"/>
    <w:rsid w:val="004C043C"/>
    <w:rsid w:val="004D1D85"/>
    <w:rsid w:val="004D3C3A"/>
    <w:rsid w:val="004E1CD1"/>
    <w:rsid w:val="004F7EFC"/>
    <w:rsid w:val="005107EB"/>
    <w:rsid w:val="00521345"/>
    <w:rsid w:val="00526DF0"/>
    <w:rsid w:val="00545CC4"/>
    <w:rsid w:val="00550060"/>
    <w:rsid w:val="00551FFF"/>
    <w:rsid w:val="005607A2"/>
    <w:rsid w:val="0057198B"/>
    <w:rsid w:val="00573CFE"/>
    <w:rsid w:val="00584ADF"/>
    <w:rsid w:val="00590E05"/>
    <w:rsid w:val="005969F2"/>
    <w:rsid w:val="00597FAE"/>
    <w:rsid w:val="005A5688"/>
    <w:rsid w:val="005B32A3"/>
    <w:rsid w:val="005C0D44"/>
    <w:rsid w:val="005C566C"/>
    <w:rsid w:val="005C7E69"/>
    <w:rsid w:val="005E262D"/>
    <w:rsid w:val="005F23D3"/>
    <w:rsid w:val="005F7E20"/>
    <w:rsid w:val="00605E43"/>
    <w:rsid w:val="006153BB"/>
    <w:rsid w:val="00623686"/>
    <w:rsid w:val="00624475"/>
    <w:rsid w:val="00640B6D"/>
    <w:rsid w:val="006652C3"/>
    <w:rsid w:val="00691FD0"/>
    <w:rsid w:val="00692148"/>
    <w:rsid w:val="006A1A1E"/>
    <w:rsid w:val="006B3754"/>
    <w:rsid w:val="006C5948"/>
    <w:rsid w:val="006F2A74"/>
    <w:rsid w:val="006F3FA2"/>
    <w:rsid w:val="007000D4"/>
    <w:rsid w:val="007118F5"/>
    <w:rsid w:val="00712AA4"/>
    <w:rsid w:val="007146C4"/>
    <w:rsid w:val="00721AA1"/>
    <w:rsid w:val="00724B67"/>
    <w:rsid w:val="00737B46"/>
    <w:rsid w:val="007547F8"/>
    <w:rsid w:val="00765622"/>
    <w:rsid w:val="00770B6C"/>
    <w:rsid w:val="00783FEA"/>
    <w:rsid w:val="007A395D"/>
    <w:rsid w:val="007B6BD5"/>
    <w:rsid w:val="007C346C"/>
    <w:rsid w:val="007D53F7"/>
    <w:rsid w:val="007E6479"/>
    <w:rsid w:val="00801E46"/>
    <w:rsid w:val="0080294B"/>
    <w:rsid w:val="0082480E"/>
    <w:rsid w:val="008433E5"/>
    <w:rsid w:val="00850293"/>
    <w:rsid w:val="00851373"/>
    <w:rsid w:val="00851BA6"/>
    <w:rsid w:val="0085654D"/>
    <w:rsid w:val="00861160"/>
    <w:rsid w:val="0086654F"/>
    <w:rsid w:val="00895D9E"/>
    <w:rsid w:val="008A356F"/>
    <w:rsid w:val="008A4653"/>
    <w:rsid w:val="008A4717"/>
    <w:rsid w:val="008A50CC"/>
    <w:rsid w:val="008B250E"/>
    <w:rsid w:val="008B3040"/>
    <w:rsid w:val="008C1DA3"/>
    <w:rsid w:val="008C51F1"/>
    <w:rsid w:val="008D1694"/>
    <w:rsid w:val="008D79CB"/>
    <w:rsid w:val="008F07BC"/>
    <w:rsid w:val="0092692B"/>
    <w:rsid w:val="00930561"/>
    <w:rsid w:val="00943E9C"/>
    <w:rsid w:val="00953F4D"/>
    <w:rsid w:val="009559E9"/>
    <w:rsid w:val="00960BB8"/>
    <w:rsid w:val="00964F5C"/>
    <w:rsid w:val="0096560C"/>
    <w:rsid w:val="009709DA"/>
    <w:rsid w:val="00973B57"/>
    <w:rsid w:val="00975900"/>
    <w:rsid w:val="009831C0"/>
    <w:rsid w:val="0099161D"/>
    <w:rsid w:val="00A0389B"/>
    <w:rsid w:val="00A33A3C"/>
    <w:rsid w:val="00A37234"/>
    <w:rsid w:val="00A446C9"/>
    <w:rsid w:val="00A549EB"/>
    <w:rsid w:val="00A635D6"/>
    <w:rsid w:val="00A67F1E"/>
    <w:rsid w:val="00A76BB7"/>
    <w:rsid w:val="00A7734D"/>
    <w:rsid w:val="00A8553A"/>
    <w:rsid w:val="00A93AED"/>
    <w:rsid w:val="00AE1319"/>
    <w:rsid w:val="00AE34BB"/>
    <w:rsid w:val="00B226F2"/>
    <w:rsid w:val="00B274DF"/>
    <w:rsid w:val="00B56BDF"/>
    <w:rsid w:val="00B65812"/>
    <w:rsid w:val="00B72E76"/>
    <w:rsid w:val="00B85CD6"/>
    <w:rsid w:val="00B90A27"/>
    <w:rsid w:val="00B9554D"/>
    <w:rsid w:val="00BB2B9F"/>
    <w:rsid w:val="00BB7D9E"/>
    <w:rsid w:val="00BC2334"/>
    <w:rsid w:val="00BC442A"/>
    <w:rsid w:val="00BD3CB8"/>
    <w:rsid w:val="00BD4E6F"/>
    <w:rsid w:val="00BE667A"/>
    <w:rsid w:val="00BF32F0"/>
    <w:rsid w:val="00BF4DCE"/>
    <w:rsid w:val="00C05CE5"/>
    <w:rsid w:val="00C126E3"/>
    <w:rsid w:val="00C6171E"/>
    <w:rsid w:val="00C76ED4"/>
    <w:rsid w:val="00C87919"/>
    <w:rsid w:val="00CA6F2C"/>
    <w:rsid w:val="00CD6A13"/>
    <w:rsid w:val="00CF1871"/>
    <w:rsid w:val="00D01874"/>
    <w:rsid w:val="00D019CE"/>
    <w:rsid w:val="00D02271"/>
    <w:rsid w:val="00D1100A"/>
    <w:rsid w:val="00D1133E"/>
    <w:rsid w:val="00D17A34"/>
    <w:rsid w:val="00D26628"/>
    <w:rsid w:val="00D31DCC"/>
    <w:rsid w:val="00D332B3"/>
    <w:rsid w:val="00D55207"/>
    <w:rsid w:val="00D81801"/>
    <w:rsid w:val="00D92B45"/>
    <w:rsid w:val="00D95962"/>
    <w:rsid w:val="00DB53CD"/>
    <w:rsid w:val="00DC389B"/>
    <w:rsid w:val="00DC5F67"/>
    <w:rsid w:val="00DE2FEE"/>
    <w:rsid w:val="00DF1467"/>
    <w:rsid w:val="00DF56A1"/>
    <w:rsid w:val="00E00241"/>
    <w:rsid w:val="00E00BE9"/>
    <w:rsid w:val="00E22A11"/>
    <w:rsid w:val="00E31E5C"/>
    <w:rsid w:val="00E44DD2"/>
    <w:rsid w:val="00E515B4"/>
    <w:rsid w:val="00E558C3"/>
    <w:rsid w:val="00E55927"/>
    <w:rsid w:val="00E60540"/>
    <w:rsid w:val="00E912A6"/>
    <w:rsid w:val="00EA192C"/>
    <w:rsid w:val="00EA4844"/>
    <w:rsid w:val="00EA4D9C"/>
    <w:rsid w:val="00EA5A97"/>
    <w:rsid w:val="00EB2248"/>
    <w:rsid w:val="00EB75EE"/>
    <w:rsid w:val="00EC0046"/>
    <w:rsid w:val="00EE3CC5"/>
    <w:rsid w:val="00EE4C1D"/>
    <w:rsid w:val="00EE6A02"/>
    <w:rsid w:val="00EF3685"/>
    <w:rsid w:val="00F0161C"/>
    <w:rsid w:val="00F04350"/>
    <w:rsid w:val="00F10284"/>
    <w:rsid w:val="00F133DB"/>
    <w:rsid w:val="00F159EB"/>
    <w:rsid w:val="00F25BF4"/>
    <w:rsid w:val="00F267DB"/>
    <w:rsid w:val="00F3102F"/>
    <w:rsid w:val="00F46F6F"/>
    <w:rsid w:val="00F60608"/>
    <w:rsid w:val="00F62217"/>
    <w:rsid w:val="00F84520"/>
    <w:rsid w:val="00FB17A9"/>
    <w:rsid w:val="00FB527C"/>
    <w:rsid w:val="00FB6F75"/>
    <w:rsid w:val="00FC0EB3"/>
    <w:rsid w:val="00FD3D35"/>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16A796-9FF6-4D88-A76B-592D6F2A14F1}">
  <ds:schemaRefs>
    <ds:schemaRef ds:uri="http://schemas.openxmlformats.org/officeDocument/2006/bibliography"/>
  </ds:schemaRefs>
</ds:datastoreItem>
</file>

<file path=customXml/itemProps2.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4.xml><?xml version="1.0" encoding="utf-8"?>
<ds:datastoreItem xmlns:ds="http://schemas.openxmlformats.org/officeDocument/2006/customXml" ds:itemID="{3293F9EE-1AA9-4A91-BA79-F1D3E32824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1578</Words>
  <Characters>8996</Characters>
  <Application>Microsoft Office Word</Application>
  <DocSecurity>0</DocSecurity>
  <Lines>74</Lines>
  <Paragraphs>21</Paragraphs>
  <ScaleCrop>false</ScaleCrop>
  <HeadingPairs>
    <vt:vector size="6" baseType="variant">
      <vt:variant>
        <vt:lpstr>제목</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10553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Tom Southall</cp:lastModifiedBy>
  <cp:revision>32</cp:revision>
  <dcterms:created xsi:type="dcterms:W3CDTF">2024-07-25T14:46:00Z</dcterms:created>
  <dcterms:modified xsi:type="dcterms:W3CDTF">2025-09-01T13:15:00Z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y fmtid="{D5CDD505-2E9C-101B-9397-08002B2CF9AE}" pid="4" name="MediaServiceImageTags">
    <vt:lpwstr/>
  </property>
</Properties>
</file>